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7C80">
      <w:pPr>
        <w:rPr>
          <w:b/>
          <w:sz w:val="60"/>
        </w:rPr>
      </w:pPr>
      <w:r>
        <w:rPr>
          <w:b/>
          <w:sz w:val="60"/>
        </w:rPr>
        <w:t>The Legal System</w:t>
      </w:r>
    </w:p>
    <w:p w:rsidR="00000000" w:rsidRDefault="00607C80">
      <w:pPr>
        <w:rPr>
          <w:b/>
          <w:sz w:val="60"/>
        </w:rPr>
      </w:pPr>
      <w:r>
        <w:rPr>
          <w:b/>
          <w:sz w:val="60"/>
        </w:rPr>
        <w:t>Teaching Guide</w:t>
      </w:r>
    </w:p>
    <w:p w:rsidR="00000000" w:rsidRDefault="00607C80">
      <w:pPr>
        <w:rPr>
          <w:b/>
          <w:sz w:val="28"/>
        </w:rPr>
      </w:pPr>
    </w:p>
    <w:p w:rsidR="00000000" w:rsidRDefault="00607C80">
      <w:pPr>
        <w:rPr>
          <w:sz w:val="28"/>
        </w:rPr>
      </w:pPr>
      <w:r>
        <w:rPr>
          <w:b/>
          <w:sz w:val="28"/>
        </w:rPr>
        <w:t>Students will understand</w:t>
      </w:r>
    </w:p>
    <w:p w:rsidR="00000000" w:rsidRDefault="00607C80">
      <w:pPr>
        <w:numPr>
          <w:ilvl w:val="0"/>
          <w:numId w:val="10"/>
        </w:numPr>
        <w:ind w:left="1080"/>
        <w:rPr>
          <w:sz w:val="24"/>
        </w:rPr>
      </w:pPr>
      <w:r>
        <w:rPr>
          <w:sz w:val="24"/>
        </w:rPr>
        <w:t>That there are different courts and that the courts handle different kinds of cases.</w:t>
      </w:r>
    </w:p>
    <w:p w:rsidR="00000000" w:rsidRDefault="00607C80">
      <w:pPr>
        <w:numPr>
          <w:ilvl w:val="0"/>
          <w:numId w:val="10"/>
        </w:numPr>
        <w:ind w:left="1080"/>
        <w:rPr>
          <w:sz w:val="24"/>
        </w:rPr>
      </w:pPr>
      <w:r>
        <w:rPr>
          <w:sz w:val="24"/>
        </w:rPr>
        <w:t xml:space="preserve">The basic functions and procedures of two courts that they might be involved in: juvenile court and conciliation </w:t>
      </w:r>
      <w:r>
        <w:rPr>
          <w:sz w:val="24"/>
        </w:rPr>
        <w:t>court.</w:t>
      </w:r>
    </w:p>
    <w:p w:rsidR="00000000" w:rsidRDefault="00607C80">
      <w:pPr>
        <w:numPr>
          <w:ilvl w:val="0"/>
          <w:numId w:val="10"/>
        </w:numPr>
        <w:ind w:left="1080"/>
        <w:rPr>
          <w:sz w:val="24"/>
        </w:rPr>
      </w:pPr>
      <w:r>
        <w:rPr>
          <w:sz w:val="24"/>
        </w:rPr>
        <w:t>The importance of their right to an attorney and when the right is available to them.</w:t>
      </w:r>
    </w:p>
    <w:p w:rsidR="00000000" w:rsidRDefault="00607C80">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1440"/>
        <w:gridCol w:w="36"/>
        <w:gridCol w:w="1476"/>
        <w:gridCol w:w="18"/>
        <w:gridCol w:w="1458"/>
      </w:tblGrid>
      <w:tr w:rsidR="00000000">
        <w:tblPrEx>
          <w:tblCellMar>
            <w:top w:w="0" w:type="dxa"/>
            <w:bottom w:w="0" w:type="dxa"/>
          </w:tblCellMar>
        </w:tblPrEx>
        <w:tc>
          <w:tcPr>
            <w:tcW w:w="5148" w:type="dxa"/>
          </w:tcPr>
          <w:p w:rsidR="00000000" w:rsidRDefault="00607C80">
            <w:pPr>
              <w:rPr>
                <w:b/>
                <w:sz w:val="24"/>
              </w:rPr>
            </w:pPr>
            <w:r>
              <w:rPr>
                <w:b/>
                <w:sz w:val="24"/>
              </w:rPr>
              <w:t>Lesson Grid</w:t>
            </w:r>
          </w:p>
        </w:tc>
        <w:tc>
          <w:tcPr>
            <w:tcW w:w="1476" w:type="dxa"/>
            <w:gridSpan w:val="2"/>
          </w:tcPr>
          <w:p w:rsidR="00000000" w:rsidRDefault="00607C80">
            <w:pPr>
              <w:jc w:val="center"/>
              <w:rPr>
                <w:b/>
                <w:sz w:val="24"/>
              </w:rPr>
            </w:pPr>
            <w:r>
              <w:rPr>
                <w:b/>
                <w:sz w:val="24"/>
              </w:rPr>
              <w:t>Individual</w:t>
            </w:r>
          </w:p>
        </w:tc>
        <w:tc>
          <w:tcPr>
            <w:tcW w:w="1476" w:type="dxa"/>
          </w:tcPr>
          <w:p w:rsidR="00000000" w:rsidRDefault="00607C80">
            <w:pPr>
              <w:jc w:val="center"/>
              <w:rPr>
                <w:b/>
                <w:sz w:val="24"/>
              </w:rPr>
            </w:pPr>
            <w:r>
              <w:rPr>
                <w:b/>
                <w:sz w:val="24"/>
              </w:rPr>
              <w:t>Small Group</w:t>
            </w:r>
          </w:p>
        </w:tc>
        <w:tc>
          <w:tcPr>
            <w:tcW w:w="1476" w:type="dxa"/>
            <w:gridSpan w:val="2"/>
          </w:tcPr>
          <w:p w:rsidR="00000000" w:rsidRDefault="00607C80">
            <w:pPr>
              <w:jc w:val="center"/>
              <w:rPr>
                <w:b/>
                <w:sz w:val="24"/>
              </w:rPr>
            </w:pPr>
            <w:r>
              <w:rPr>
                <w:b/>
                <w:sz w:val="24"/>
              </w:rPr>
              <w:t>Large Group</w:t>
            </w:r>
          </w:p>
        </w:tc>
      </w:tr>
      <w:tr w:rsidR="00000000">
        <w:tblPrEx>
          <w:tblCellMar>
            <w:top w:w="0" w:type="dxa"/>
            <w:bottom w:w="0" w:type="dxa"/>
          </w:tblCellMar>
        </w:tblPrEx>
        <w:trPr>
          <w:cantSplit/>
        </w:trPr>
        <w:tc>
          <w:tcPr>
            <w:tcW w:w="9576" w:type="dxa"/>
            <w:gridSpan w:val="6"/>
          </w:tcPr>
          <w:p w:rsidR="00000000" w:rsidRDefault="00607C80">
            <w:pPr>
              <w:rPr>
                <w:sz w:val="24"/>
              </w:rPr>
            </w:pPr>
            <w:r>
              <w:rPr>
                <w:b/>
                <w:sz w:val="24"/>
              </w:rPr>
              <w:t>Lesson 1: Sources of Law and the Courts</w:t>
            </w:r>
          </w:p>
        </w:tc>
      </w:tr>
      <w:tr w:rsidR="00000000">
        <w:tblPrEx>
          <w:tblCellMar>
            <w:top w:w="0" w:type="dxa"/>
            <w:bottom w:w="0" w:type="dxa"/>
          </w:tblCellMar>
        </w:tblPrEx>
        <w:tc>
          <w:tcPr>
            <w:tcW w:w="5148" w:type="dxa"/>
          </w:tcPr>
          <w:p w:rsidR="00000000" w:rsidRDefault="00607C80">
            <w:pPr>
              <w:numPr>
                <w:ilvl w:val="0"/>
                <w:numId w:val="12"/>
              </w:numPr>
              <w:ind w:firstLine="0"/>
              <w:rPr>
                <w:sz w:val="24"/>
              </w:rPr>
            </w:pPr>
            <w:r>
              <w:rPr>
                <w:sz w:val="24"/>
              </w:rPr>
              <w:t>The Law</w:t>
            </w:r>
          </w:p>
        </w:tc>
        <w:tc>
          <w:tcPr>
            <w:tcW w:w="1440" w:type="dxa"/>
          </w:tcPr>
          <w:p w:rsidR="00000000" w:rsidRDefault="00607C80">
            <w:pPr>
              <w:jc w:val="center"/>
              <w:rPr>
                <w:sz w:val="24"/>
              </w:rPr>
            </w:pPr>
          </w:p>
        </w:tc>
        <w:tc>
          <w:tcPr>
            <w:tcW w:w="1530" w:type="dxa"/>
            <w:gridSpan w:val="3"/>
          </w:tcPr>
          <w:p w:rsidR="00000000" w:rsidRDefault="00607C80">
            <w:pPr>
              <w:jc w:val="center"/>
              <w:rPr>
                <w:sz w:val="24"/>
              </w:rPr>
            </w:pPr>
          </w:p>
        </w:tc>
        <w:tc>
          <w:tcPr>
            <w:tcW w:w="1458" w:type="dxa"/>
          </w:tcPr>
          <w:p w:rsidR="00000000" w:rsidRDefault="00607C80">
            <w:pPr>
              <w:jc w:val="center"/>
              <w:rPr>
                <w:sz w:val="24"/>
              </w:rPr>
            </w:pPr>
          </w:p>
        </w:tc>
      </w:tr>
      <w:tr w:rsidR="00000000">
        <w:tblPrEx>
          <w:tblCellMar>
            <w:top w:w="0" w:type="dxa"/>
            <w:bottom w:w="0" w:type="dxa"/>
          </w:tblCellMar>
        </w:tblPrEx>
        <w:tc>
          <w:tcPr>
            <w:tcW w:w="5148" w:type="dxa"/>
          </w:tcPr>
          <w:p w:rsidR="00000000" w:rsidRDefault="00607C80">
            <w:pPr>
              <w:numPr>
                <w:ilvl w:val="0"/>
                <w:numId w:val="13"/>
              </w:numPr>
              <w:ind w:firstLine="0"/>
              <w:rPr>
                <w:sz w:val="24"/>
              </w:rPr>
            </w:pPr>
            <w:r>
              <w:rPr>
                <w:sz w:val="24"/>
              </w:rPr>
              <w:t>Questions</w:t>
            </w:r>
          </w:p>
        </w:tc>
        <w:tc>
          <w:tcPr>
            <w:tcW w:w="1440" w:type="dxa"/>
          </w:tcPr>
          <w:p w:rsidR="00000000" w:rsidRDefault="00607C80">
            <w:pPr>
              <w:jc w:val="center"/>
              <w:rPr>
                <w:sz w:val="24"/>
              </w:rPr>
            </w:pPr>
            <w:r>
              <w:rPr>
                <w:sz w:val="24"/>
              </w:rPr>
              <w:t>X</w:t>
            </w:r>
          </w:p>
        </w:tc>
        <w:tc>
          <w:tcPr>
            <w:tcW w:w="1530" w:type="dxa"/>
            <w:gridSpan w:val="3"/>
          </w:tcPr>
          <w:p w:rsidR="00000000" w:rsidRDefault="00607C80">
            <w:pPr>
              <w:jc w:val="center"/>
              <w:rPr>
                <w:sz w:val="24"/>
              </w:rPr>
            </w:pPr>
            <w:r>
              <w:rPr>
                <w:sz w:val="24"/>
              </w:rPr>
              <w:t>X</w:t>
            </w:r>
          </w:p>
        </w:tc>
        <w:tc>
          <w:tcPr>
            <w:tcW w:w="1458" w:type="dxa"/>
          </w:tcPr>
          <w:p w:rsidR="00000000" w:rsidRDefault="00607C80">
            <w:pPr>
              <w:jc w:val="center"/>
              <w:rPr>
                <w:sz w:val="24"/>
              </w:rPr>
            </w:pPr>
          </w:p>
        </w:tc>
      </w:tr>
      <w:tr w:rsidR="00000000">
        <w:tblPrEx>
          <w:tblCellMar>
            <w:top w:w="0" w:type="dxa"/>
            <w:bottom w:w="0" w:type="dxa"/>
          </w:tblCellMar>
        </w:tblPrEx>
        <w:trPr>
          <w:cantSplit/>
        </w:trPr>
        <w:tc>
          <w:tcPr>
            <w:tcW w:w="9576" w:type="dxa"/>
            <w:gridSpan w:val="6"/>
          </w:tcPr>
          <w:p w:rsidR="00000000" w:rsidRDefault="00607C80">
            <w:pPr>
              <w:rPr>
                <w:sz w:val="24"/>
              </w:rPr>
            </w:pPr>
            <w:r>
              <w:rPr>
                <w:b/>
                <w:sz w:val="24"/>
              </w:rPr>
              <w:t>Lesson 2: Juvenile Court</w:t>
            </w:r>
          </w:p>
        </w:tc>
      </w:tr>
      <w:tr w:rsidR="00000000">
        <w:tblPrEx>
          <w:tblCellMar>
            <w:top w:w="0" w:type="dxa"/>
            <w:bottom w:w="0" w:type="dxa"/>
          </w:tblCellMar>
        </w:tblPrEx>
        <w:tc>
          <w:tcPr>
            <w:tcW w:w="5148" w:type="dxa"/>
          </w:tcPr>
          <w:p w:rsidR="00000000" w:rsidRDefault="00607C80">
            <w:pPr>
              <w:numPr>
                <w:ilvl w:val="0"/>
                <w:numId w:val="14"/>
              </w:numPr>
              <w:ind w:firstLine="0"/>
              <w:rPr>
                <w:sz w:val="24"/>
              </w:rPr>
            </w:pPr>
            <w:r>
              <w:rPr>
                <w:sz w:val="24"/>
              </w:rPr>
              <w:t>The Law</w:t>
            </w:r>
          </w:p>
        </w:tc>
        <w:tc>
          <w:tcPr>
            <w:tcW w:w="1440" w:type="dxa"/>
          </w:tcPr>
          <w:p w:rsidR="00000000" w:rsidRDefault="00607C80">
            <w:pPr>
              <w:jc w:val="center"/>
              <w:rPr>
                <w:sz w:val="24"/>
              </w:rPr>
            </w:pPr>
          </w:p>
        </w:tc>
        <w:tc>
          <w:tcPr>
            <w:tcW w:w="1530" w:type="dxa"/>
            <w:gridSpan w:val="3"/>
          </w:tcPr>
          <w:p w:rsidR="00000000" w:rsidRDefault="00607C80">
            <w:pPr>
              <w:jc w:val="center"/>
              <w:rPr>
                <w:sz w:val="24"/>
              </w:rPr>
            </w:pPr>
          </w:p>
        </w:tc>
        <w:tc>
          <w:tcPr>
            <w:tcW w:w="1458" w:type="dxa"/>
          </w:tcPr>
          <w:p w:rsidR="00000000" w:rsidRDefault="00607C80">
            <w:pPr>
              <w:jc w:val="center"/>
              <w:rPr>
                <w:sz w:val="24"/>
              </w:rPr>
            </w:pPr>
          </w:p>
        </w:tc>
      </w:tr>
      <w:tr w:rsidR="00000000">
        <w:tblPrEx>
          <w:tblCellMar>
            <w:top w:w="0" w:type="dxa"/>
            <w:bottom w:w="0" w:type="dxa"/>
          </w:tblCellMar>
        </w:tblPrEx>
        <w:tc>
          <w:tcPr>
            <w:tcW w:w="5148" w:type="dxa"/>
          </w:tcPr>
          <w:p w:rsidR="00000000" w:rsidRDefault="00607C80">
            <w:pPr>
              <w:numPr>
                <w:ilvl w:val="0"/>
                <w:numId w:val="14"/>
              </w:numPr>
              <w:ind w:firstLine="0"/>
              <w:rPr>
                <w:sz w:val="24"/>
              </w:rPr>
            </w:pPr>
            <w:r>
              <w:rPr>
                <w:sz w:val="24"/>
              </w:rPr>
              <w:t>Questio</w:t>
            </w:r>
            <w:r>
              <w:rPr>
                <w:sz w:val="24"/>
              </w:rPr>
              <w:t>ns</w:t>
            </w:r>
          </w:p>
        </w:tc>
        <w:tc>
          <w:tcPr>
            <w:tcW w:w="1440" w:type="dxa"/>
          </w:tcPr>
          <w:p w:rsidR="00000000" w:rsidRDefault="00607C80">
            <w:pPr>
              <w:jc w:val="center"/>
              <w:rPr>
                <w:sz w:val="24"/>
              </w:rPr>
            </w:pPr>
            <w:r>
              <w:rPr>
                <w:sz w:val="24"/>
              </w:rPr>
              <w:t>X</w:t>
            </w:r>
          </w:p>
        </w:tc>
        <w:tc>
          <w:tcPr>
            <w:tcW w:w="1530" w:type="dxa"/>
            <w:gridSpan w:val="3"/>
          </w:tcPr>
          <w:p w:rsidR="00000000" w:rsidRDefault="00607C80">
            <w:pPr>
              <w:jc w:val="center"/>
              <w:rPr>
                <w:sz w:val="24"/>
              </w:rPr>
            </w:pPr>
            <w:r>
              <w:rPr>
                <w:sz w:val="24"/>
              </w:rPr>
              <w:t>X</w:t>
            </w:r>
          </w:p>
        </w:tc>
        <w:tc>
          <w:tcPr>
            <w:tcW w:w="1458" w:type="dxa"/>
          </w:tcPr>
          <w:p w:rsidR="00000000" w:rsidRDefault="00607C80">
            <w:pPr>
              <w:jc w:val="center"/>
              <w:rPr>
                <w:sz w:val="24"/>
              </w:rPr>
            </w:pPr>
          </w:p>
        </w:tc>
      </w:tr>
      <w:tr w:rsidR="00000000">
        <w:tblPrEx>
          <w:tblCellMar>
            <w:top w:w="0" w:type="dxa"/>
            <w:bottom w:w="0" w:type="dxa"/>
          </w:tblCellMar>
        </w:tblPrEx>
        <w:tc>
          <w:tcPr>
            <w:tcW w:w="5148" w:type="dxa"/>
          </w:tcPr>
          <w:p w:rsidR="00000000" w:rsidRDefault="00607C80">
            <w:pPr>
              <w:numPr>
                <w:ilvl w:val="0"/>
                <w:numId w:val="14"/>
              </w:numPr>
              <w:ind w:firstLine="0"/>
              <w:rPr>
                <w:sz w:val="24"/>
              </w:rPr>
            </w:pPr>
            <w:r>
              <w:rPr>
                <w:sz w:val="24"/>
              </w:rPr>
              <w:t>Activity: Case Study</w:t>
            </w:r>
          </w:p>
        </w:tc>
        <w:tc>
          <w:tcPr>
            <w:tcW w:w="1440" w:type="dxa"/>
          </w:tcPr>
          <w:p w:rsidR="00000000" w:rsidRDefault="00607C80">
            <w:pPr>
              <w:jc w:val="center"/>
              <w:rPr>
                <w:sz w:val="24"/>
              </w:rPr>
            </w:pPr>
            <w:r>
              <w:rPr>
                <w:sz w:val="24"/>
              </w:rPr>
              <w:t>X</w:t>
            </w:r>
          </w:p>
        </w:tc>
        <w:tc>
          <w:tcPr>
            <w:tcW w:w="1530" w:type="dxa"/>
            <w:gridSpan w:val="3"/>
          </w:tcPr>
          <w:p w:rsidR="00000000" w:rsidRDefault="00607C80">
            <w:pPr>
              <w:jc w:val="center"/>
              <w:rPr>
                <w:sz w:val="24"/>
              </w:rPr>
            </w:pPr>
            <w:r>
              <w:rPr>
                <w:sz w:val="24"/>
              </w:rPr>
              <w:t>X</w:t>
            </w:r>
          </w:p>
        </w:tc>
        <w:tc>
          <w:tcPr>
            <w:tcW w:w="1458" w:type="dxa"/>
          </w:tcPr>
          <w:p w:rsidR="00000000" w:rsidRDefault="00607C80">
            <w:pPr>
              <w:jc w:val="center"/>
              <w:rPr>
                <w:sz w:val="24"/>
              </w:rPr>
            </w:pPr>
            <w:r>
              <w:rPr>
                <w:sz w:val="24"/>
              </w:rPr>
              <w:t>X</w:t>
            </w:r>
          </w:p>
        </w:tc>
      </w:tr>
      <w:tr w:rsidR="00000000">
        <w:tblPrEx>
          <w:tblCellMar>
            <w:top w:w="0" w:type="dxa"/>
            <w:bottom w:w="0" w:type="dxa"/>
          </w:tblCellMar>
        </w:tblPrEx>
        <w:tc>
          <w:tcPr>
            <w:tcW w:w="5148" w:type="dxa"/>
          </w:tcPr>
          <w:p w:rsidR="00000000" w:rsidRDefault="00607C80">
            <w:pPr>
              <w:numPr>
                <w:ilvl w:val="0"/>
                <w:numId w:val="15"/>
              </w:numPr>
              <w:ind w:firstLine="0"/>
              <w:rPr>
                <w:sz w:val="24"/>
              </w:rPr>
            </w:pPr>
            <w:r>
              <w:rPr>
                <w:sz w:val="24"/>
              </w:rPr>
              <w:t>Activity:  Your Turn</w:t>
            </w:r>
          </w:p>
        </w:tc>
        <w:tc>
          <w:tcPr>
            <w:tcW w:w="1440" w:type="dxa"/>
          </w:tcPr>
          <w:p w:rsidR="00000000" w:rsidRDefault="00607C80">
            <w:pPr>
              <w:jc w:val="center"/>
              <w:rPr>
                <w:sz w:val="24"/>
              </w:rPr>
            </w:pPr>
            <w:r>
              <w:rPr>
                <w:sz w:val="24"/>
              </w:rPr>
              <w:t>X</w:t>
            </w:r>
          </w:p>
        </w:tc>
        <w:tc>
          <w:tcPr>
            <w:tcW w:w="1530" w:type="dxa"/>
            <w:gridSpan w:val="3"/>
          </w:tcPr>
          <w:p w:rsidR="00000000" w:rsidRDefault="00607C80">
            <w:pPr>
              <w:jc w:val="center"/>
              <w:rPr>
                <w:sz w:val="24"/>
              </w:rPr>
            </w:pPr>
          </w:p>
        </w:tc>
        <w:tc>
          <w:tcPr>
            <w:tcW w:w="1458" w:type="dxa"/>
          </w:tcPr>
          <w:p w:rsidR="00000000" w:rsidRDefault="00607C80">
            <w:pPr>
              <w:jc w:val="center"/>
              <w:rPr>
                <w:sz w:val="24"/>
              </w:rPr>
            </w:pPr>
          </w:p>
        </w:tc>
      </w:tr>
      <w:tr w:rsidR="00000000">
        <w:tblPrEx>
          <w:tblCellMar>
            <w:top w:w="0" w:type="dxa"/>
            <w:bottom w:w="0" w:type="dxa"/>
          </w:tblCellMar>
        </w:tblPrEx>
        <w:trPr>
          <w:cantSplit/>
        </w:trPr>
        <w:tc>
          <w:tcPr>
            <w:tcW w:w="9576" w:type="dxa"/>
            <w:gridSpan w:val="6"/>
          </w:tcPr>
          <w:p w:rsidR="00000000" w:rsidRDefault="00607C80">
            <w:pPr>
              <w:rPr>
                <w:sz w:val="24"/>
              </w:rPr>
            </w:pPr>
            <w:r>
              <w:rPr>
                <w:b/>
                <w:sz w:val="24"/>
              </w:rPr>
              <w:t>Lesson 3: Your Right to an Attorney</w:t>
            </w:r>
          </w:p>
        </w:tc>
      </w:tr>
      <w:tr w:rsidR="00000000">
        <w:tblPrEx>
          <w:tblCellMar>
            <w:top w:w="0" w:type="dxa"/>
            <w:bottom w:w="0" w:type="dxa"/>
          </w:tblCellMar>
        </w:tblPrEx>
        <w:tc>
          <w:tcPr>
            <w:tcW w:w="5148" w:type="dxa"/>
          </w:tcPr>
          <w:p w:rsidR="00000000" w:rsidRDefault="00607C80">
            <w:pPr>
              <w:numPr>
                <w:ilvl w:val="0"/>
                <w:numId w:val="16"/>
              </w:numPr>
              <w:ind w:firstLine="0"/>
              <w:rPr>
                <w:sz w:val="24"/>
              </w:rPr>
            </w:pPr>
            <w:r>
              <w:rPr>
                <w:sz w:val="24"/>
              </w:rPr>
              <w:t>The Law</w:t>
            </w:r>
          </w:p>
        </w:tc>
        <w:tc>
          <w:tcPr>
            <w:tcW w:w="1440" w:type="dxa"/>
          </w:tcPr>
          <w:p w:rsidR="00000000" w:rsidRDefault="00607C80">
            <w:pPr>
              <w:jc w:val="center"/>
              <w:rPr>
                <w:sz w:val="24"/>
              </w:rPr>
            </w:pPr>
          </w:p>
        </w:tc>
        <w:tc>
          <w:tcPr>
            <w:tcW w:w="1530" w:type="dxa"/>
            <w:gridSpan w:val="3"/>
          </w:tcPr>
          <w:p w:rsidR="00000000" w:rsidRDefault="00607C80">
            <w:pPr>
              <w:jc w:val="center"/>
              <w:rPr>
                <w:sz w:val="24"/>
              </w:rPr>
            </w:pPr>
          </w:p>
        </w:tc>
        <w:tc>
          <w:tcPr>
            <w:tcW w:w="1458" w:type="dxa"/>
          </w:tcPr>
          <w:p w:rsidR="00000000" w:rsidRDefault="00607C80">
            <w:pPr>
              <w:jc w:val="center"/>
              <w:rPr>
                <w:sz w:val="24"/>
              </w:rPr>
            </w:pPr>
          </w:p>
        </w:tc>
      </w:tr>
      <w:tr w:rsidR="00000000">
        <w:tblPrEx>
          <w:tblCellMar>
            <w:top w:w="0" w:type="dxa"/>
            <w:bottom w:w="0" w:type="dxa"/>
          </w:tblCellMar>
        </w:tblPrEx>
        <w:tc>
          <w:tcPr>
            <w:tcW w:w="5148" w:type="dxa"/>
          </w:tcPr>
          <w:p w:rsidR="00000000" w:rsidRDefault="00607C80">
            <w:pPr>
              <w:numPr>
                <w:ilvl w:val="0"/>
                <w:numId w:val="16"/>
              </w:numPr>
              <w:ind w:firstLine="0"/>
              <w:rPr>
                <w:sz w:val="24"/>
              </w:rPr>
            </w:pPr>
            <w:r>
              <w:rPr>
                <w:sz w:val="24"/>
              </w:rPr>
              <w:t>Questions</w:t>
            </w:r>
          </w:p>
        </w:tc>
        <w:tc>
          <w:tcPr>
            <w:tcW w:w="1440" w:type="dxa"/>
          </w:tcPr>
          <w:p w:rsidR="00000000" w:rsidRDefault="00607C80">
            <w:pPr>
              <w:jc w:val="center"/>
              <w:rPr>
                <w:sz w:val="24"/>
              </w:rPr>
            </w:pPr>
            <w:r>
              <w:rPr>
                <w:sz w:val="24"/>
              </w:rPr>
              <w:t>X</w:t>
            </w:r>
          </w:p>
        </w:tc>
        <w:tc>
          <w:tcPr>
            <w:tcW w:w="1530" w:type="dxa"/>
            <w:gridSpan w:val="3"/>
          </w:tcPr>
          <w:p w:rsidR="00000000" w:rsidRDefault="00607C80">
            <w:pPr>
              <w:jc w:val="center"/>
              <w:rPr>
                <w:sz w:val="24"/>
              </w:rPr>
            </w:pPr>
            <w:r>
              <w:rPr>
                <w:sz w:val="24"/>
              </w:rPr>
              <w:t>X</w:t>
            </w:r>
          </w:p>
        </w:tc>
        <w:tc>
          <w:tcPr>
            <w:tcW w:w="1458" w:type="dxa"/>
          </w:tcPr>
          <w:p w:rsidR="00000000" w:rsidRDefault="00607C80">
            <w:pPr>
              <w:jc w:val="center"/>
              <w:rPr>
                <w:sz w:val="24"/>
              </w:rPr>
            </w:pPr>
          </w:p>
        </w:tc>
      </w:tr>
      <w:tr w:rsidR="00000000">
        <w:tblPrEx>
          <w:tblCellMar>
            <w:top w:w="0" w:type="dxa"/>
            <w:bottom w:w="0" w:type="dxa"/>
          </w:tblCellMar>
        </w:tblPrEx>
        <w:tc>
          <w:tcPr>
            <w:tcW w:w="5148" w:type="dxa"/>
          </w:tcPr>
          <w:p w:rsidR="00000000" w:rsidRDefault="00607C80">
            <w:pPr>
              <w:numPr>
                <w:ilvl w:val="0"/>
                <w:numId w:val="16"/>
              </w:numPr>
              <w:ind w:firstLine="0"/>
              <w:rPr>
                <w:sz w:val="24"/>
              </w:rPr>
            </w:pPr>
            <w:r>
              <w:rPr>
                <w:sz w:val="24"/>
              </w:rPr>
              <w:t>Activity: Case Study</w:t>
            </w:r>
          </w:p>
        </w:tc>
        <w:tc>
          <w:tcPr>
            <w:tcW w:w="1440" w:type="dxa"/>
          </w:tcPr>
          <w:p w:rsidR="00000000" w:rsidRDefault="00607C80">
            <w:pPr>
              <w:jc w:val="center"/>
              <w:rPr>
                <w:sz w:val="24"/>
              </w:rPr>
            </w:pPr>
            <w:r>
              <w:rPr>
                <w:sz w:val="24"/>
              </w:rPr>
              <w:t>X</w:t>
            </w:r>
          </w:p>
        </w:tc>
        <w:tc>
          <w:tcPr>
            <w:tcW w:w="1530" w:type="dxa"/>
            <w:gridSpan w:val="3"/>
          </w:tcPr>
          <w:p w:rsidR="00000000" w:rsidRDefault="00607C80">
            <w:pPr>
              <w:jc w:val="center"/>
              <w:rPr>
                <w:sz w:val="24"/>
              </w:rPr>
            </w:pPr>
            <w:r>
              <w:rPr>
                <w:sz w:val="24"/>
              </w:rPr>
              <w:t>X</w:t>
            </w:r>
          </w:p>
        </w:tc>
        <w:tc>
          <w:tcPr>
            <w:tcW w:w="1458" w:type="dxa"/>
          </w:tcPr>
          <w:p w:rsidR="00000000" w:rsidRDefault="00607C80">
            <w:pPr>
              <w:jc w:val="center"/>
              <w:rPr>
                <w:sz w:val="24"/>
              </w:rPr>
            </w:pPr>
            <w:r>
              <w:rPr>
                <w:sz w:val="24"/>
              </w:rPr>
              <w:t>X</w:t>
            </w:r>
          </w:p>
        </w:tc>
      </w:tr>
      <w:tr w:rsidR="00000000">
        <w:tblPrEx>
          <w:tblCellMar>
            <w:top w:w="0" w:type="dxa"/>
            <w:bottom w:w="0" w:type="dxa"/>
          </w:tblCellMar>
        </w:tblPrEx>
        <w:tc>
          <w:tcPr>
            <w:tcW w:w="5148" w:type="dxa"/>
          </w:tcPr>
          <w:p w:rsidR="00000000" w:rsidRDefault="00607C80">
            <w:pPr>
              <w:numPr>
                <w:ilvl w:val="0"/>
                <w:numId w:val="16"/>
              </w:numPr>
              <w:ind w:firstLine="0"/>
              <w:rPr>
                <w:sz w:val="24"/>
              </w:rPr>
            </w:pPr>
            <w:r>
              <w:rPr>
                <w:sz w:val="24"/>
              </w:rPr>
              <w:t>Activity:  What do you think?</w:t>
            </w:r>
          </w:p>
        </w:tc>
        <w:tc>
          <w:tcPr>
            <w:tcW w:w="1440" w:type="dxa"/>
          </w:tcPr>
          <w:p w:rsidR="00000000" w:rsidRDefault="00607C80">
            <w:pPr>
              <w:jc w:val="center"/>
              <w:rPr>
                <w:sz w:val="24"/>
              </w:rPr>
            </w:pPr>
            <w:r>
              <w:rPr>
                <w:sz w:val="24"/>
              </w:rPr>
              <w:t>X</w:t>
            </w:r>
          </w:p>
        </w:tc>
        <w:tc>
          <w:tcPr>
            <w:tcW w:w="1530" w:type="dxa"/>
            <w:gridSpan w:val="3"/>
          </w:tcPr>
          <w:p w:rsidR="00000000" w:rsidRDefault="00607C80">
            <w:pPr>
              <w:jc w:val="center"/>
              <w:rPr>
                <w:sz w:val="24"/>
              </w:rPr>
            </w:pPr>
            <w:r>
              <w:rPr>
                <w:sz w:val="24"/>
              </w:rPr>
              <w:t>X</w:t>
            </w:r>
          </w:p>
        </w:tc>
        <w:tc>
          <w:tcPr>
            <w:tcW w:w="1458" w:type="dxa"/>
          </w:tcPr>
          <w:p w:rsidR="00000000" w:rsidRDefault="00607C80">
            <w:pPr>
              <w:jc w:val="center"/>
              <w:rPr>
                <w:sz w:val="24"/>
              </w:rPr>
            </w:pPr>
            <w:r>
              <w:rPr>
                <w:sz w:val="24"/>
              </w:rPr>
              <w:t>X</w:t>
            </w:r>
          </w:p>
        </w:tc>
      </w:tr>
      <w:tr w:rsidR="00000000">
        <w:tblPrEx>
          <w:tblCellMar>
            <w:top w:w="0" w:type="dxa"/>
            <w:bottom w:w="0" w:type="dxa"/>
          </w:tblCellMar>
        </w:tblPrEx>
        <w:tc>
          <w:tcPr>
            <w:tcW w:w="5148" w:type="dxa"/>
          </w:tcPr>
          <w:p w:rsidR="00000000" w:rsidRDefault="00607C80">
            <w:pPr>
              <w:numPr>
                <w:ilvl w:val="0"/>
                <w:numId w:val="16"/>
              </w:numPr>
              <w:ind w:firstLine="0"/>
              <w:rPr>
                <w:sz w:val="24"/>
              </w:rPr>
            </w:pPr>
            <w:r>
              <w:rPr>
                <w:sz w:val="24"/>
              </w:rPr>
              <w:t>Activity:  You be the judge</w:t>
            </w:r>
          </w:p>
        </w:tc>
        <w:tc>
          <w:tcPr>
            <w:tcW w:w="1440" w:type="dxa"/>
          </w:tcPr>
          <w:p w:rsidR="00000000" w:rsidRDefault="00607C80">
            <w:pPr>
              <w:jc w:val="center"/>
              <w:rPr>
                <w:sz w:val="24"/>
              </w:rPr>
            </w:pPr>
            <w:r>
              <w:rPr>
                <w:sz w:val="24"/>
              </w:rPr>
              <w:t>X</w:t>
            </w:r>
          </w:p>
        </w:tc>
        <w:tc>
          <w:tcPr>
            <w:tcW w:w="1530" w:type="dxa"/>
            <w:gridSpan w:val="3"/>
          </w:tcPr>
          <w:p w:rsidR="00000000" w:rsidRDefault="00607C80">
            <w:pPr>
              <w:jc w:val="center"/>
              <w:rPr>
                <w:sz w:val="24"/>
              </w:rPr>
            </w:pPr>
            <w:r>
              <w:rPr>
                <w:sz w:val="24"/>
              </w:rPr>
              <w:t>X</w:t>
            </w:r>
          </w:p>
        </w:tc>
        <w:tc>
          <w:tcPr>
            <w:tcW w:w="1458" w:type="dxa"/>
          </w:tcPr>
          <w:p w:rsidR="00000000" w:rsidRDefault="00607C80">
            <w:pPr>
              <w:jc w:val="center"/>
              <w:rPr>
                <w:sz w:val="24"/>
              </w:rPr>
            </w:pPr>
            <w:r>
              <w:rPr>
                <w:sz w:val="24"/>
              </w:rPr>
              <w:t>X</w:t>
            </w:r>
          </w:p>
        </w:tc>
      </w:tr>
      <w:tr w:rsidR="00000000">
        <w:tblPrEx>
          <w:tblCellMar>
            <w:top w:w="0" w:type="dxa"/>
            <w:bottom w:w="0" w:type="dxa"/>
          </w:tblCellMar>
        </w:tblPrEx>
        <w:tc>
          <w:tcPr>
            <w:tcW w:w="5148" w:type="dxa"/>
          </w:tcPr>
          <w:p w:rsidR="00000000" w:rsidRDefault="00607C80">
            <w:pPr>
              <w:numPr>
                <w:ilvl w:val="0"/>
                <w:numId w:val="16"/>
              </w:numPr>
              <w:ind w:firstLine="0"/>
              <w:rPr>
                <w:sz w:val="24"/>
              </w:rPr>
            </w:pPr>
            <w:r>
              <w:rPr>
                <w:sz w:val="24"/>
              </w:rPr>
              <w:t>Activity:  Creating a brochu</w:t>
            </w:r>
            <w:r>
              <w:rPr>
                <w:sz w:val="24"/>
              </w:rPr>
              <w:t>re</w:t>
            </w:r>
          </w:p>
        </w:tc>
        <w:tc>
          <w:tcPr>
            <w:tcW w:w="1440" w:type="dxa"/>
          </w:tcPr>
          <w:p w:rsidR="00000000" w:rsidRDefault="00607C80">
            <w:pPr>
              <w:jc w:val="center"/>
              <w:rPr>
                <w:sz w:val="24"/>
              </w:rPr>
            </w:pPr>
            <w:r>
              <w:rPr>
                <w:sz w:val="24"/>
              </w:rPr>
              <w:t>X</w:t>
            </w:r>
          </w:p>
        </w:tc>
        <w:tc>
          <w:tcPr>
            <w:tcW w:w="1530" w:type="dxa"/>
            <w:gridSpan w:val="3"/>
          </w:tcPr>
          <w:p w:rsidR="00000000" w:rsidRDefault="00607C80">
            <w:pPr>
              <w:jc w:val="center"/>
              <w:rPr>
                <w:sz w:val="24"/>
              </w:rPr>
            </w:pPr>
            <w:r>
              <w:rPr>
                <w:sz w:val="24"/>
              </w:rPr>
              <w:t>X</w:t>
            </w:r>
          </w:p>
        </w:tc>
        <w:tc>
          <w:tcPr>
            <w:tcW w:w="1458" w:type="dxa"/>
          </w:tcPr>
          <w:p w:rsidR="00000000" w:rsidRDefault="00607C80">
            <w:pPr>
              <w:jc w:val="center"/>
              <w:rPr>
                <w:sz w:val="24"/>
              </w:rPr>
            </w:pPr>
          </w:p>
        </w:tc>
      </w:tr>
      <w:tr w:rsidR="00000000">
        <w:tblPrEx>
          <w:tblCellMar>
            <w:top w:w="0" w:type="dxa"/>
            <w:bottom w:w="0" w:type="dxa"/>
          </w:tblCellMar>
        </w:tblPrEx>
        <w:trPr>
          <w:cantSplit/>
        </w:trPr>
        <w:tc>
          <w:tcPr>
            <w:tcW w:w="9576" w:type="dxa"/>
            <w:gridSpan w:val="6"/>
          </w:tcPr>
          <w:p w:rsidR="00000000" w:rsidRDefault="00607C80">
            <w:pPr>
              <w:rPr>
                <w:sz w:val="24"/>
              </w:rPr>
            </w:pPr>
            <w:r>
              <w:rPr>
                <w:b/>
                <w:sz w:val="24"/>
              </w:rPr>
              <w:t>Lesson 4: Conciliation Court</w:t>
            </w:r>
          </w:p>
        </w:tc>
      </w:tr>
      <w:tr w:rsidR="00000000">
        <w:tblPrEx>
          <w:tblCellMar>
            <w:top w:w="0" w:type="dxa"/>
            <w:bottom w:w="0" w:type="dxa"/>
          </w:tblCellMar>
        </w:tblPrEx>
        <w:tc>
          <w:tcPr>
            <w:tcW w:w="5148" w:type="dxa"/>
          </w:tcPr>
          <w:p w:rsidR="00000000" w:rsidRDefault="00607C80">
            <w:pPr>
              <w:numPr>
                <w:ilvl w:val="0"/>
                <w:numId w:val="17"/>
              </w:numPr>
              <w:ind w:firstLine="0"/>
              <w:rPr>
                <w:sz w:val="24"/>
              </w:rPr>
            </w:pPr>
            <w:r>
              <w:rPr>
                <w:sz w:val="24"/>
              </w:rPr>
              <w:t>The Law</w:t>
            </w:r>
          </w:p>
        </w:tc>
        <w:tc>
          <w:tcPr>
            <w:tcW w:w="1440" w:type="dxa"/>
          </w:tcPr>
          <w:p w:rsidR="00000000" w:rsidRDefault="00607C80">
            <w:pPr>
              <w:jc w:val="center"/>
              <w:rPr>
                <w:sz w:val="24"/>
              </w:rPr>
            </w:pPr>
          </w:p>
        </w:tc>
        <w:tc>
          <w:tcPr>
            <w:tcW w:w="1530" w:type="dxa"/>
            <w:gridSpan w:val="3"/>
          </w:tcPr>
          <w:p w:rsidR="00000000" w:rsidRDefault="00607C80">
            <w:pPr>
              <w:jc w:val="center"/>
              <w:rPr>
                <w:sz w:val="24"/>
              </w:rPr>
            </w:pPr>
          </w:p>
        </w:tc>
        <w:tc>
          <w:tcPr>
            <w:tcW w:w="1458" w:type="dxa"/>
          </w:tcPr>
          <w:p w:rsidR="00000000" w:rsidRDefault="00607C80">
            <w:pPr>
              <w:jc w:val="center"/>
              <w:rPr>
                <w:sz w:val="24"/>
              </w:rPr>
            </w:pPr>
          </w:p>
        </w:tc>
      </w:tr>
      <w:tr w:rsidR="00000000">
        <w:tblPrEx>
          <w:tblCellMar>
            <w:top w:w="0" w:type="dxa"/>
            <w:bottom w:w="0" w:type="dxa"/>
          </w:tblCellMar>
        </w:tblPrEx>
        <w:tc>
          <w:tcPr>
            <w:tcW w:w="5148" w:type="dxa"/>
          </w:tcPr>
          <w:p w:rsidR="00000000" w:rsidRDefault="00607C80">
            <w:pPr>
              <w:numPr>
                <w:ilvl w:val="0"/>
                <w:numId w:val="17"/>
              </w:numPr>
              <w:ind w:firstLine="0"/>
              <w:rPr>
                <w:sz w:val="24"/>
              </w:rPr>
            </w:pPr>
            <w:r>
              <w:rPr>
                <w:sz w:val="24"/>
              </w:rPr>
              <w:t>Activity:  You Decide</w:t>
            </w:r>
          </w:p>
        </w:tc>
        <w:tc>
          <w:tcPr>
            <w:tcW w:w="1440" w:type="dxa"/>
          </w:tcPr>
          <w:p w:rsidR="00000000" w:rsidRDefault="00607C80">
            <w:pPr>
              <w:jc w:val="center"/>
              <w:rPr>
                <w:sz w:val="24"/>
              </w:rPr>
            </w:pPr>
            <w:r>
              <w:rPr>
                <w:sz w:val="24"/>
              </w:rPr>
              <w:t>X</w:t>
            </w:r>
          </w:p>
        </w:tc>
        <w:tc>
          <w:tcPr>
            <w:tcW w:w="1530" w:type="dxa"/>
            <w:gridSpan w:val="3"/>
          </w:tcPr>
          <w:p w:rsidR="00000000" w:rsidRDefault="00607C80">
            <w:pPr>
              <w:jc w:val="center"/>
              <w:rPr>
                <w:sz w:val="24"/>
              </w:rPr>
            </w:pPr>
            <w:r>
              <w:rPr>
                <w:sz w:val="24"/>
              </w:rPr>
              <w:t>X</w:t>
            </w:r>
          </w:p>
        </w:tc>
        <w:tc>
          <w:tcPr>
            <w:tcW w:w="1458" w:type="dxa"/>
          </w:tcPr>
          <w:p w:rsidR="00000000" w:rsidRDefault="00607C80">
            <w:pPr>
              <w:jc w:val="center"/>
              <w:rPr>
                <w:sz w:val="24"/>
              </w:rPr>
            </w:pPr>
          </w:p>
        </w:tc>
      </w:tr>
    </w:tbl>
    <w:p w:rsidR="00000000" w:rsidRDefault="00607C80">
      <w:pPr>
        <w:rPr>
          <w:sz w:val="28"/>
        </w:rPr>
      </w:pPr>
    </w:p>
    <w:p w:rsidR="00000000" w:rsidRDefault="00607C80">
      <w:pPr>
        <w:jc w:val="center"/>
        <w:rPr>
          <w:b/>
          <w:sz w:val="36"/>
        </w:rPr>
      </w:pPr>
      <w:r>
        <w:rPr>
          <w:sz w:val="28"/>
        </w:rPr>
        <w:br w:type="page"/>
      </w:r>
      <w:r>
        <w:rPr>
          <w:b/>
          <w:sz w:val="36"/>
        </w:rPr>
        <w:lastRenderedPageBreak/>
        <w:t>Tips for Teaching</w:t>
      </w:r>
    </w:p>
    <w:p w:rsidR="00000000" w:rsidRDefault="00607C80">
      <w:pPr>
        <w:rPr>
          <w:sz w:val="28"/>
        </w:rPr>
      </w:pPr>
    </w:p>
    <w:p w:rsidR="00000000" w:rsidRDefault="00607C80">
      <w:pPr>
        <w:rPr>
          <w:b/>
          <w:sz w:val="28"/>
        </w:rPr>
      </w:pPr>
      <w:r>
        <w:rPr>
          <w:b/>
          <w:sz w:val="28"/>
        </w:rPr>
        <w:t>Outside Resource People</w:t>
      </w:r>
    </w:p>
    <w:p w:rsidR="00000000" w:rsidRDefault="00607C80">
      <w:pPr>
        <w:pStyle w:val="BodyTextIndent2"/>
      </w:pPr>
      <w:r>
        <w:t>Judges and lawyers, especially public defenders, will be very helpful in teaching these lessons.</w:t>
      </w:r>
    </w:p>
    <w:p w:rsidR="00000000" w:rsidRDefault="00607C80">
      <w:pPr>
        <w:rPr>
          <w:sz w:val="28"/>
        </w:rPr>
      </w:pPr>
    </w:p>
    <w:p w:rsidR="00000000" w:rsidRDefault="00607C80">
      <w:pPr>
        <w:rPr>
          <w:b/>
          <w:sz w:val="28"/>
        </w:rPr>
      </w:pPr>
      <w:r>
        <w:rPr>
          <w:b/>
          <w:sz w:val="28"/>
        </w:rPr>
        <w:t>Lesson 1:  Source of Law</w:t>
      </w:r>
    </w:p>
    <w:p w:rsidR="00000000" w:rsidRDefault="00607C80">
      <w:pPr>
        <w:ind w:left="360"/>
        <w:rPr>
          <w:sz w:val="24"/>
        </w:rPr>
      </w:pPr>
      <w:r>
        <w:rPr>
          <w:sz w:val="24"/>
        </w:rPr>
        <w:t>This less</w:t>
      </w:r>
      <w:r>
        <w:rPr>
          <w:sz w:val="24"/>
        </w:rPr>
        <w:t>on provides a very brief overview of the court system and includes questions to guide the student through the reading.</w:t>
      </w:r>
    </w:p>
    <w:p w:rsidR="00000000" w:rsidRDefault="00607C80">
      <w:pPr>
        <w:rPr>
          <w:sz w:val="24"/>
        </w:rPr>
      </w:pPr>
    </w:p>
    <w:p w:rsidR="00000000" w:rsidRDefault="00607C80">
      <w:pPr>
        <w:ind w:left="360"/>
        <w:rPr>
          <w:sz w:val="28"/>
        </w:rPr>
      </w:pPr>
      <w:r>
        <w:rPr>
          <w:sz w:val="24"/>
        </w:rPr>
        <w:t>Much more information on the state court system is available from the Court Information Office.  A detailed description of the system ca</w:t>
      </w:r>
      <w:r>
        <w:rPr>
          <w:sz w:val="24"/>
        </w:rPr>
        <w:t xml:space="preserve">n be accessed through the Minnesota Supreme Court’s web page at http://www.courts.state.mn.us. </w:t>
      </w:r>
    </w:p>
    <w:p w:rsidR="00000000" w:rsidRDefault="00607C80">
      <w:pPr>
        <w:rPr>
          <w:sz w:val="28"/>
        </w:rPr>
      </w:pPr>
    </w:p>
    <w:p w:rsidR="00000000" w:rsidRDefault="00607C80">
      <w:pPr>
        <w:rPr>
          <w:b/>
          <w:sz w:val="28"/>
        </w:rPr>
      </w:pPr>
      <w:r>
        <w:rPr>
          <w:b/>
          <w:sz w:val="28"/>
        </w:rPr>
        <w:t>Lesson 2:  Juvenile Court</w:t>
      </w:r>
    </w:p>
    <w:p w:rsidR="00000000" w:rsidRDefault="00607C80">
      <w:pPr>
        <w:ind w:left="360"/>
        <w:rPr>
          <w:sz w:val="24"/>
        </w:rPr>
      </w:pPr>
      <w:r>
        <w:rPr>
          <w:sz w:val="24"/>
        </w:rPr>
        <w:t>This lesson gives more detail on the Juvenile Court system.  A comparison with the adult system is provided.  The jurisdiction of the</w:t>
      </w:r>
      <w:r>
        <w:rPr>
          <w:sz w:val="24"/>
        </w:rPr>
        <w:t xml:space="preserve"> court, ages, and rights of juveniles are included.  The juvenile court process, in very general terms, will introduce students to terms and procedures that they will study further in the Juvenile Protection and Juvenile Delinquency units. The activities i</w:t>
      </w:r>
      <w:r>
        <w:rPr>
          <w:sz w:val="24"/>
        </w:rPr>
        <w:t xml:space="preserve">nclude an introductory case study on the landmark </w:t>
      </w:r>
      <w:r>
        <w:rPr>
          <w:sz w:val="24"/>
          <w:u w:val="single"/>
        </w:rPr>
        <w:t>In re Gault</w:t>
      </w:r>
      <w:r>
        <w:rPr>
          <w:sz w:val="24"/>
        </w:rPr>
        <w:t xml:space="preserve"> decision, which will set the stage for the lesson, and a writing activity describing a juvenile situation.</w:t>
      </w:r>
    </w:p>
    <w:p w:rsidR="00000000" w:rsidRDefault="00607C80">
      <w:pPr>
        <w:ind w:left="360"/>
        <w:rPr>
          <w:sz w:val="24"/>
          <w:u w:val="single"/>
        </w:rPr>
      </w:pPr>
    </w:p>
    <w:p w:rsidR="00000000" w:rsidRDefault="00607C80">
      <w:pPr>
        <w:ind w:left="360"/>
        <w:rPr>
          <w:sz w:val="24"/>
        </w:rPr>
      </w:pPr>
      <w:r>
        <w:rPr>
          <w:sz w:val="24"/>
          <w:u w:val="single"/>
        </w:rPr>
        <w:t>In re Gault</w:t>
      </w:r>
      <w:r>
        <w:rPr>
          <w:sz w:val="24"/>
        </w:rPr>
        <w:t>, 387 U.S. 1 (1967)</w:t>
      </w:r>
    </w:p>
    <w:p w:rsidR="00000000" w:rsidRDefault="00607C80">
      <w:pPr>
        <w:ind w:left="360"/>
        <w:rPr>
          <w:sz w:val="24"/>
        </w:rPr>
      </w:pPr>
      <w:r>
        <w:rPr>
          <w:sz w:val="24"/>
        </w:rPr>
        <w:t>Issue: Were the proceedings used to commit Gault consti</w:t>
      </w:r>
      <w:r>
        <w:rPr>
          <w:sz w:val="24"/>
        </w:rPr>
        <w:t>tutional?</w:t>
      </w:r>
    </w:p>
    <w:p w:rsidR="00000000" w:rsidRDefault="00607C80">
      <w:pPr>
        <w:ind w:left="360"/>
        <w:rPr>
          <w:sz w:val="24"/>
        </w:rPr>
      </w:pPr>
    </w:p>
    <w:p w:rsidR="00000000" w:rsidRDefault="00607C80">
      <w:pPr>
        <w:ind w:left="360"/>
        <w:rPr>
          <w:sz w:val="24"/>
        </w:rPr>
      </w:pPr>
      <w:r>
        <w:rPr>
          <w:sz w:val="24"/>
        </w:rPr>
        <w:t>The Court’s Decision</w:t>
      </w:r>
    </w:p>
    <w:p w:rsidR="00000000" w:rsidRDefault="00607C80">
      <w:pPr>
        <w:ind w:left="360"/>
        <w:rPr>
          <w:sz w:val="24"/>
        </w:rPr>
      </w:pPr>
      <w:r>
        <w:rPr>
          <w:sz w:val="24"/>
        </w:rPr>
        <w:t>No. The Court held that the process used for juveniles had failed to comply with the due process requirements of the Fourteenth Amendment The Court said that juveniles have the following rights:</w:t>
      </w:r>
    </w:p>
    <w:p w:rsidR="00000000" w:rsidRDefault="00607C80">
      <w:pPr>
        <w:numPr>
          <w:ilvl w:val="0"/>
          <w:numId w:val="18"/>
        </w:numPr>
        <w:tabs>
          <w:tab w:val="clear" w:pos="1080"/>
          <w:tab w:val="num" w:pos="1440"/>
        </w:tabs>
        <w:ind w:left="1440" w:hanging="720"/>
        <w:rPr>
          <w:sz w:val="24"/>
        </w:rPr>
      </w:pPr>
      <w:r>
        <w:rPr>
          <w:sz w:val="24"/>
        </w:rPr>
        <w:t>Right to notice of charges fa</w:t>
      </w:r>
      <w:r>
        <w:rPr>
          <w:sz w:val="24"/>
        </w:rPr>
        <w:t>r enough in advance of the hearing to allow the juvenile to prepare.</w:t>
      </w:r>
    </w:p>
    <w:p w:rsidR="00000000" w:rsidRDefault="00607C80">
      <w:pPr>
        <w:numPr>
          <w:ilvl w:val="0"/>
          <w:numId w:val="18"/>
        </w:numPr>
        <w:tabs>
          <w:tab w:val="clear" w:pos="1080"/>
          <w:tab w:val="num" w:pos="1440"/>
        </w:tabs>
        <w:ind w:left="1440" w:hanging="720"/>
        <w:rPr>
          <w:sz w:val="24"/>
        </w:rPr>
      </w:pPr>
      <w:r>
        <w:rPr>
          <w:sz w:val="24"/>
        </w:rPr>
        <w:t>Right to counsel. Just like adults, juveniles must be told of the right to a lawyer and that if they don’t have money to pay for one, a lawyer will be appointed and paid for by the court.</w:t>
      </w:r>
    </w:p>
    <w:p w:rsidR="00000000" w:rsidRDefault="00607C80">
      <w:pPr>
        <w:numPr>
          <w:ilvl w:val="0"/>
          <w:numId w:val="18"/>
        </w:numPr>
        <w:tabs>
          <w:tab w:val="clear" w:pos="1080"/>
          <w:tab w:val="num" w:pos="1440"/>
        </w:tabs>
        <w:ind w:left="1440" w:hanging="720"/>
        <w:rPr>
          <w:sz w:val="28"/>
        </w:rPr>
      </w:pPr>
      <w:r>
        <w:rPr>
          <w:sz w:val="24"/>
        </w:rPr>
        <w:t>Right to confront witnesses. Gault had the right to question Mrs. Cook.</w:t>
      </w:r>
    </w:p>
    <w:p w:rsidR="00000000" w:rsidRDefault="00607C80">
      <w:pPr>
        <w:numPr>
          <w:ilvl w:val="0"/>
          <w:numId w:val="18"/>
        </w:numPr>
        <w:tabs>
          <w:tab w:val="clear" w:pos="1080"/>
          <w:tab w:val="num" w:pos="1440"/>
        </w:tabs>
        <w:ind w:left="1440" w:hanging="720"/>
        <w:rPr>
          <w:sz w:val="28"/>
        </w:rPr>
      </w:pPr>
      <w:r>
        <w:rPr>
          <w:sz w:val="24"/>
        </w:rPr>
        <w:t>Privilege against self-incrimination. Juveniles must be told they have the right to remain silent.</w:t>
      </w:r>
    </w:p>
    <w:p w:rsidR="00000000" w:rsidRDefault="00607C80">
      <w:pPr>
        <w:ind w:left="1080"/>
        <w:rPr>
          <w:sz w:val="28"/>
        </w:rPr>
      </w:pPr>
    </w:p>
    <w:p w:rsidR="00000000" w:rsidRDefault="00607C80">
      <w:pPr>
        <w:pStyle w:val="Heading3"/>
      </w:pPr>
      <w:r>
        <w:t>Lesson 3: Your Right to an Attorney</w:t>
      </w:r>
    </w:p>
    <w:p w:rsidR="00000000" w:rsidRDefault="00607C80">
      <w:pPr>
        <w:ind w:left="360"/>
        <w:rPr>
          <w:sz w:val="24"/>
        </w:rPr>
      </w:pPr>
      <w:r>
        <w:rPr>
          <w:sz w:val="24"/>
        </w:rPr>
        <w:t xml:space="preserve">The </w:t>
      </w:r>
      <w:r w:rsidR="005F10C5">
        <w:rPr>
          <w:sz w:val="24"/>
        </w:rPr>
        <w:t>r</w:t>
      </w:r>
      <w:r>
        <w:rPr>
          <w:sz w:val="24"/>
        </w:rPr>
        <w:t>ight to an attorney is a very important ri</w:t>
      </w:r>
      <w:r>
        <w:rPr>
          <w:sz w:val="24"/>
        </w:rPr>
        <w:t>ght in the justice system.  It guarantees that the rules of the court are followed and constitutional rights protected.  However, the right to an attorney must be exercised to be effective.  Many youth waive this right because they do not understand it.  T</w:t>
      </w:r>
      <w:r>
        <w:rPr>
          <w:sz w:val="24"/>
        </w:rPr>
        <w:t>his lesson is designed to answer the most common questions concerning this right and to consider the issues surrounding waiver.  This lesson will benefit from the participation of a defense lawyer.</w:t>
      </w:r>
    </w:p>
    <w:p w:rsidR="00000000" w:rsidRDefault="00607C80">
      <w:pPr>
        <w:rPr>
          <w:sz w:val="24"/>
        </w:rPr>
      </w:pPr>
    </w:p>
    <w:p w:rsidR="00000000" w:rsidRDefault="00607C80">
      <w:pPr>
        <w:ind w:left="360"/>
        <w:rPr>
          <w:sz w:val="28"/>
        </w:rPr>
      </w:pPr>
      <w:r>
        <w:rPr>
          <w:b/>
          <w:bCs/>
          <w:sz w:val="24"/>
        </w:rPr>
        <w:t>The Activity:</w:t>
      </w:r>
      <w:r>
        <w:rPr>
          <w:sz w:val="24"/>
        </w:rPr>
        <w:t xml:space="preserve"> </w:t>
      </w:r>
      <w:r>
        <w:rPr>
          <w:b/>
          <w:bCs/>
          <w:sz w:val="24"/>
        </w:rPr>
        <w:t>You be the judge</w:t>
      </w:r>
      <w:r>
        <w:rPr>
          <w:sz w:val="24"/>
        </w:rPr>
        <w:t xml:space="preserve"> asks students to think abo</w:t>
      </w:r>
      <w:r>
        <w:rPr>
          <w:sz w:val="24"/>
        </w:rPr>
        <w:t>ut four actual cases:</w:t>
      </w:r>
    </w:p>
    <w:p w:rsidR="00000000" w:rsidRDefault="00607C80">
      <w:pPr>
        <w:rPr>
          <w:sz w:val="24"/>
        </w:rPr>
      </w:pPr>
    </w:p>
    <w:p w:rsidR="00000000" w:rsidRDefault="00607C80">
      <w:pPr>
        <w:ind w:left="720"/>
        <w:rPr>
          <w:sz w:val="24"/>
        </w:rPr>
      </w:pPr>
      <w:r>
        <w:rPr>
          <w:b/>
          <w:sz w:val="24"/>
        </w:rPr>
        <w:t>Case 1</w:t>
      </w:r>
      <w:r>
        <w:rPr>
          <w:sz w:val="24"/>
        </w:rPr>
        <w:t>: Fowler did not knowingly and voluntarily waive her rights. This case study is an adaptation of the facts of Fowler (</w:t>
      </w:r>
      <w:r>
        <w:rPr>
          <w:sz w:val="24"/>
          <w:u w:val="single"/>
        </w:rPr>
        <w:t>United State V. Fowler</w:t>
      </w:r>
      <w:r>
        <w:rPr>
          <w:sz w:val="24"/>
        </w:rPr>
        <w:t>, 476 F.2d 10</w:t>
      </w:r>
      <w:r w:rsidR="0066647C">
        <w:rPr>
          <w:sz w:val="24"/>
        </w:rPr>
        <w:t>9</w:t>
      </w:r>
      <w:r>
        <w:rPr>
          <w:sz w:val="24"/>
        </w:rPr>
        <w:t>1, 1973).  In the court’s ruling that the juvenile did not understand his</w:t>
      </w:r>
      <w:r>
        <w:rPr>
          <w:sz w:val="24"/>
        </w:rPr>
        <w:t xml:space="preserve"> rights when he confessed, it noted the lack of sophistication regarding the system, the failure of the father to understand the gravity of the juvenile’s answers, and the fact that when the juvenile was told of the right to an attorney, nothing was mentio</w:t>
      </w:r>
      <w:r>
        <w:rPr>
          <w:sz w:val="24"/>
        </w:rPr>
        <w:t>ned about the use of statements in later proceedings.  The confession was ruled inadmissible.</w:t>
      </w:r>
    </w:p>
    <w:p w:rsidR="00000000" w:rsidRDefault="00607C80">
      <w:pPr>
        <w:rPr>
          <w:sz w:val="24"/>
        </w:rPr>
      </w:pPr>
    </w:p>
    <w:p w:rsidR="00000000" w:rsidRDefault="00607C80">
      <w:pPr>
        <w:ind w:left="720"/>
        <w:rPr>
          <w:sz w:val="24"/>
        </w:rPr>
      </w:pPr>
      <w:r>
        <w:rPr>
          <w:b/>
          <w:sz w:val="24"/>
        </w:rPr>
        <w:t>Case 2</w:t>
      </w:r>
      <w:r>
        <w:rPr>
          <w:sz w:val="24"/>
        </w:rPr>
        <w:t>: The waiver was knowingly and voluntarily made.  This case study is based on a Florida case where the court said that the circumstances did not rise to th</w:t>
      </w:r>
      <w:r>
        <w:rPr>
          <w:sz w:val="24"/>
        </w:rPr>
        <w:t>e level of coercion and the confession obtained was not involuntary.    The defendant and the parent had the defendant’s rights explained and had signed cards acknowledging that they understood these rights.  The defendant was familiar with the juvenile sy</w:t>
      </w:r>
      <w:r>
        <w:rPr>
          <w:sz w:val="24"/>
        </w:rPr>
        <w:t>stem and had the intellectual capacity to understand his rights.  Because this is a case arising out of Florida, it does not control the decisions of the Minnesota court, which may or may not rule the same in a case with the same facts. (</w:t>
      </w:r>
      <w:r>
        <w:rPr>
          <w:sz w:val="24"/>
          <w:u w:val="single"/>
        </w:rPr>
        <w:t>Anglin v. Florida</w:t>
      </w:r>
      <w:r>
        <w:rPr>
          <w:sz w:val="24"/>
        </w:rPr>
        <w:t xml:space="preserve"> </w:t>
      </w:r>
      <w:r>
        <w:rPr>
          <w:sz w:val="24"/>
        </w:rPr>
        <w:t>259 So2d 752</w:t>
      </w:r>
      <w:r w:rsidR="0066647C">
        <w:rPr>
          <w:sz w:val="24"/>
        </w:rPr>
        <w:t>, 1972</w:t>
      </w:r>
      <w:r>
        <w:rPr>
          <w:sz w:val="24"/>
        </w:rPr>
        <w:t>)</w:t>
      </w:r>
    </w:p>
    <w:p w:rsidR="00000000" w:rsidRDefault="00607C80">
      <w:pPr>
        <w:ind w:left="720"/>
        <w:rPr>
          <w:sz w:val="24"/>
        </w:rPr>
      </w:pPr>
    </w:p>
    <w:p w:rsidR="00000000" w:rsidRDefault="00607C80">
      <w:pPr>
        <w:ind w:left="720"/>
        <w:rPr>
          <w:sz w:val="24"/>
        </w:rPr>
      </w:pPr>
      <w:r>
        <w:rPr>
          <w:b/>
          <w:sz w:val="24"/>
        </w:rPr>
        <w:t>Case 3</w:t>
      </w:r>
      <w:r>
        <w:rPr>
          <w:sz w:val="24"/>
        </w:rPr>
        <w:t xml:space="preserve">:  The waiver was not knowingly and voluntarily made.  This case is based on the facts of </w:t>
      </w:r>
      <w:r>
        <w:rPr>
          <w:sz w:val="24"/>
          <w:u w:val="single"/>
        </w:rPr>
        <w:t>Burt v. State</w:t>
      </w:r>
      <w:r w:rsidR="0066647C">
        <w:rPr>
          <w:sz w:val="24"/>
        </w:rPr>
        <w:t xml:space="preserve"> (256 N.W.2d 633, 1977</w:t>
      </w:r>
      <w:r>
        <w:rPr>
          <w:sz w:val="24"/>
        </w:rPr>
        <w:t>).  The issue in this case was the ability to intelligently waive the right to an attorney.  The Minnesota Supreme C</w:t>
      </w:r>
      <w:r>
        <w:rPr>
          <w:sz w:val="24"/>
        </w:rPr>
        <w:t>ourt stated that “to be valid such waiver must be made with an apprehension of the nature of the charges, the statutory offenses included within them, the range of allowable punishments thereunder, possible defenses to the charges and circumstances in miti</w:t>
      </w:r>
      <w:r>
        <w:rPr>
          <w:sz w:val="24"/>
        </w:rPr>
        <w:t>gation thereof, and all other facts essential to a broad understanding of the whole mat</w:t>
      </w:r>
      <w:r w:rsidR="0066647C">
        <w:rPr>
          <w:sz w:val="24"/>
        </w:rPr>
        <w:t>t</w:t>
      </w:r>
      <w:r>
        <w:rPr>
          <w:sz w:val="24"/>
        </w:rPr>
        <w:t>er.  A judge can make certain that an accused’s professed waiver of counsel is understandingly and wisely made only from a penetrating and comprehensive examination of a</w:t>
      </w:r>
      <w:r>
        <w:rPr>
          <w:sz w:val="24"/>
        </w:rPr>
        <w:t xml:space="preserve">ll the circumstances under which such a plea is tendered.”  The conviction was overturned because the waiver was not valid. </w:t>
      </w:r>
    </w:p>
    <w:p w:rsidR="00000000" w:rsidRDefault="00607C80">
      <w:pPr>
        <w:ind w:left="720"/>
        <w:rPr>
          <w:sz w:val="24"/>
        </w:rPr>
      </w:pPr>
    </w:p>
    <w:p w:rsidR="00000000" w:rsidRDefault="00607C80">
      <w:pPr>
        <w:ind w:left="720"/>
        <w:rPr>
          <w:sz w:val="28"/>
        </w:rPr>
      </w:pPr>
      <w:r>
        <w:rPr>
          <w:b/>
          <w:sz w:val="24"/>
        </w:rPr>
        <w:t>Case 4</w:t>
      </w:r>
      <w:r>
        <w:rPr>
          <w:sz w:val="24"/>
        </w:rPr>
        <w:t xml:space="preserve">:  The waiver was not knowingly and voluntarily made.  This case study is an adaptation of the facts of </w:t>
      </w:r>
      <w:r>
        <w:rPr>
          <w:sz w:val="24"/>
          <w:u w:val="single"/>
        </w:rPr>
        <w:t>In the matter of the</w:t>
      </w:r>
      <w:r>
        <w:rPr>
          <w:sz w:val="24"/>
          <w:u w:val="single"/>
        </w:rPr>
        <w:t xml:space="preserve"> Welfare of S.W.T. </w:t>
      </w:r>
      <w:r w:rsidR="0066647C">
        <w:rPr>
          <w:sz w:val="24"/>
        </w:rPr>
        <w:t>(277 N.W.2d 507, 1979</w:t>
      </w:r>
      <w:r>
        <w:rPr>
          <w:sz w:val="24"/>
        </w:rPr>
        <w:t>). In this case, the defendant was exceedingly emotionally disturbed, had difficulty in school, and had a mental age of 8 years, 8 months and that because of this he could not understandingly, voluntarily, or intelligently</w:t>
      </w:r>
      <w:r>
        <w:rPr>
          <w:sz w:val="24"/>
        </w:rPr>
        <w:t xml:space="preserve"> waive his rights.  The juvenile court had allowed the juvenile’s parents to waive the juvenile’s rights.  The Supreme Court of Minnesota ruled that juvenile’s rights could not be waived by the parents.  </w:t>
      </w:r>
    </w:p>
    <w:p w:rsidR="00000000" w:rsidRDefault="00607C80">
      <w:pPr>
        <w:rPr>
          <w:sz w:val="28"/>
        </w:rPr>
      </w:pPr>
    </w:p>
    <w:p w:rsidR="00000000" w:rsidRDefault="00607C80">
      <w:pPr>
        <w:rPr>
          <w:b/>
          <w:sz w:val="28"/>
        </w:rPr>
      </w:pPr>
      <w:r>
        <w:rPr>
          <w:b/>
          <w:sz w:val="28"/>
        </w:rPr>
        <w:t>Lesson 4: Conciliation Court</w:t>
      </w:r>
    </w:p>
    <w:p w:rsidR="00000000" w:rsidRDefault="00607C80">
      <w:pPr>
        <w:ind w:left="360"/>
        <w:rPr>
          <w:sz w:val="24"/>
        </w:rPr>
      </w:pPr>
      <w:r>
        <w:rPr>
          <w:sz w:val="24"/>
        </w:rPr>
        <w:t>This lesson describes</w:t>
      </w:r>
      <w:r>
        <w:rPr>
          <w:sz w:val="24"/>
        </w:rPr>
        <w:t xml:space="preserve"> conciliation court, presents the steps, and has the students consider whether a series of cases are under the jurisdiction (control) of the conciliation court.  The answers to the </w:t>
      </w:r>
      <w:r>
        <w:rPr>
          <w:b/>
          <w:bCs/>
          <w:sz w:val="24"/>
        </w:rPr>
        <w:t>Activity: You Decide</w:t>
      </w:r>
      <w:r>
        <w:rPr>
          <w:sz w:val="24"/>
        </w:rPr>
        <w:t xml:space="preserve"> are as follows.</w:t>
      </w:r>
    </w:p>
    <w:p w:rsidR="00000000" w:rsidRDefault="00607C80">
      <w:pPr>
        <w:numPr>
          <w:ilvl w:val="0"/>
          <w:numId w:val="11"/>
        </w:numPr>
        <w:tabs>
          <w:tab w:val="clear" w:pos="360"/>
          <w:tab w:val="left" w:pos="-2520"/>
          <w:tab w:val="left" w:pos="0"/>
          <w:tab w:val="left" w:pos="1440"/>
        </w:tabs>
        <w:ind w:left="1440" w:hanging="720"/>
        <w:rPr>
          <w:sz w:val="24"/>
        </w:rPr>
      </w:pPr>
      <w:r>
        <w:rPr>
          <w:sz w:val="24"/>
        </w:rPr>
        <w:t>This case would not be in conciliation</w:t>
      </w:r>
      <w:r>
        <w:rPr>
          <w:sz w:val="24"/>
        </w:rPr>
        <w:t xml:space="preserve"> court because it deals with a constitutional right.</w:t>
      </w:r>
    </w:p>
    <w:p w:rsidR="00000000" w:rsidRDefault="00607C80">
      <w:pPr>
        <w:tabs>
          <w:tab w:val="left" w:pos="0"/>
          <w:tab w:val="left" w:pos="1260"/>
          <w:tab w:val="left" w:pos="1440"/>
        </w:tabs>
        <w:ind w:left="720"/>
        <w:rPr>
          <w:sz w:val="24"/>
        </w:rPr>
      </w:pPr>
    </w:p>
    <w:p w:rsidR="00000000" w:rsidRDefault="00607C80">
      <w:pPr>
        <w:numPr>
          <w:ilvl w:val="0"/>
          <w:numId w:val="11"/>
        </w:numPr>
        <w:tabs>
          <w:tab w:val="clear" w:pos="360"/>
          <w:tab w:val="left" w:pos="-1260"/>
          <w:tab w:val="left" w:pos="0"/>
          <w:tab w:val="left" w:pos="1440"/>
        </w:tabs>
        <w:ind w:left="1440" w:hanging="720"/>
        <w:rPr>
          <w:sz w:val="24"/>
        </w:rPr>
      </w:pPr>
      <w:r>
        <w:rPr>
          <w:sz w:val="24"/>
        </w:rPr>
        <w:lastRenderedPageBreak/>
        <w:t>This case would be appropriate for conciliation court.</w:t>
      </w:r>
    </w:p>
    <w:p w:rsidR="00000000" w:rsidRDefault="00607C80">
      <w:pPr>
        <w:tabs>
          <w:tab w:val="left" w:pos="0"/>
          <w:tab w:val="left" w:pos="1260"/>
          <w:tab w:val="left" w:pos="1440"/>
        </w:tabs>
        <w:rPr>
          <w:sz w:val="24"/>
        </w:rPr>
      </w:pPr>
    </w:p>
    <w:p w:rsidR="00000000" w:rsidRDefault="00607C80">
      <w:pPr>
        <w:tabs>
          <w:tab w:val="left" w:pos="0"/>
          <w:tab w:val="left" w:pos="1260"/>
          <w:tab w:val="left" w:pos="1440"/>
        </w:tabs>
        <w:ind w:left="720"/>
        <w:rPr>
          <w:sz w:val="24"/>
        </w:rPr>
      </w:pPr>
    </w:p>
    <w:p w:rsidR="00000000" w:rsidRDefault="00607C80">
      <w:pPr>
        <w:numPr>
          <w:ilvl w:val="0"/>
          <w:numId w:val="11"/>
        </w:numPr>
        <w:tabs>
          <w:tab w:val="clear" w:pos="360"/>
          <w:tab w:val="num" w:pos="1440"/>
        </w:tabs>
        <w:ind w:left="1440" w:hanging="720"/>
        <w:rPr>
          <w:sz w:val="24"/>
        </w:rPr>
      </w:pPr>
      <w:r>
        <w:rPr>
          <w:sz w:val="24"/>
        </w:rPr>
        <w:t>This case would be excluded from conciliation court because the amount in controversy exceeds $7,500.</w:t>
      </w:r>
    </w:p>
    <w:p w:rsidR="00000000" w:rsidRDefault="00607C80">
      <w:pPr>
        <w:ind w:left="720"/>
        <w:rPr>
          <w:sz w:val="24"/>
        </w:rPr>
      </w:pPr>
    </w:p>
    <w:p w:rsidR="00000000" w:rsidRDefault="00607C80">
      <w:pPr>
        <w:numPr>
          <w:ilvl w:val="0"/>
          <w:numId w:val="11"/>
        </w:numPr>
        <w:tabs>
          <w:tab w:val="clear" w:pos="360"/>
          <w:tab w:val="num" w:pos="1440"/>
        </w:tabs>
        <w:ind w:left="1440" w:hanging="720"/>
        <w:rPr>
          <w:sz w:val="24"/>
        </w:rPr>
      </w:pPr>
      <w:r>
        <w:rPr>
          <w:sz w:val="24"/>
        </w:rPr>
        <w:t>This case would be appropriate for concili</w:t>
      </w:r>
      <w:r>
        <w:rPr>
          <w:sz w:val="24"/>
        </w:rPr>
        <w:t>ation court.</w:t>
      </w:r>
    </w:p>
    <w:p w:rsidR="00000000" w:rsidRDefault="00607C80">
      <w:pPr>
        <w:rPr>
          <w:sz w:val="24"/>
        </w:rPr>
      </w:pPr>
    </w:p>
    <w:p w:rsidR="00000000" w:rsidRDefault="00607C80">
      <w:pPr>
        <w:ind w:left="720"/>
        <w:rPr>
          <w:sz w:val="24"/>
        </w:rPr>
      </w:pPr>
    </w:p>
    <w:p w:rsidR="00000000" w:rsidRDefault="00607C80">
      <w:pPr>
        <w:numPr>
          <w:ilvl w:val="0"/>
          <w:numId w:val="11"/>
        </w:numPr>
        <w:tabs>
          <w:tab w:val="clear" w:pos="360"/>
          <w:tab w:val="num" w:pos="1440"/>
        </w:tabs>
        <w:ind w:left="1440" w:hanging="720"/>
        <w:rPr>
          <w:sz w:val="24"/>
        </w:rPr>
      </w:pPr>
      <w:r>
        <w:rPr>
          <w:sz w:val="24"/>
        </w:rPr>
        <w:t>This case would be appropriate for conciliation court.</w:t>
      </w:r>
    </w:p>
    <w:p w:rsidR="00000000" w:rsidRDefault="00607C80">
      <w:pPr>
        <w:ind w:left="720"/>
        <w:rPr>
          <w:sz w:val="24"/>
        </w:rPr>
      </w:pPr>
    </w:p>
    <w:p w:rsidR="00000000" w:rsidRDefault="00607C80">
      <w:pPr>
        <w:numPr>
          <w:ilvl w:val="0"/>
          <w:numId w:val="11"/>
        </w:numPr>
        <w:tabs>
          <w:tab w:val="clear" w:pos="360"/>
          <w:tab w:val="num" w:pos="1440"/>
        </w:tabs>
        <w:ind w:left="1440" w:hanging="720"/>
        <w:rPr>
          <w:sz w:val="24"/>
        </w:rPr>
      </w:pPr>
      <w:r>
        <w:rPr>
          <w:sz w:val="24"/>
        </w:rPr>
        <w:t>This case would not be appropriate for conciliation court because proving the tobacco company’s liability for the lung</w:t>
      </w:r>
      <w:r w:rsidR="0066647C">
        <w:rPr>
          <w:sz w:val="24"/>
        </w:rPr>
        <w:t xml:space="preserve"> disease would very complicated and the claimed damages would exceed $7,500.</w:t>
      </w:r>
    </w:p>
    <w:p w:rsidR="00000000" w:rsidRDefault="00607C80">
      <w:pPr>
        <w:rPr>
          <w:sz w:val="24"/>
        </w:rPr>
      </w:pPr>
    </w:p>
    <w:p w:rsidR="00000000" w:rsidRDefault="00607C80">
      <w:pPr>
        <w:ind w:left="720"/>
        <w:rPr>
          <w:sz w:val="24"/>
        </w:rPr>
      </w:pPr>
    </w:p>
    <w:p w:rsidR="00000000" w:rsidRDefault="00607C80">
      <w:pPr>
        <w:numPr>
          <w:ilvl w:val="0"/>
          <w:numId w:val="11"/>
        </w:numPr>
        <w:tabs>
          <w:tab w:val="clear" w:pos="360"/>
          <w:tab w:val="num" w:pos="1440"/>
        </w:tabs>
        <w:ind w:left="1440" w:hanging="720"/>
        <w:rPr>
          <w:sz w:val="24"/>
        </w:rPr>
      </w:pPr>
      <w:r>
        <w:rPr>
          <w:sz w:val="24"/>
        </w:rPr>
        <w:t>This case would not be appropria</w:t>
      </w:r>
      <w:r>
        <w:rPr>
          <w:sz w:val="24"/>
        </w:rPr>
        <w:t>te for conciliation court because it is not asking for money damages, but is asking for the court to prohibit certain behavior that would require ongoing court involvement to enforce the court order.</w:t>
      </w:r>
    </w:p>
    <w:p w:rsidR="00000000" w:rsidRDefault="00607C80">
      <w:pPr>
        <w:rPr>
          <w:sz w:val="24"/>
        </w:rPr>
      </w:pPr>
    </w:p>
    <w:p w:rsidR="00000000" w:rsidRDefault="00607C80">
      <w:pPr>
        <w:jc w:val="center"/>
        <w:rPr>
          <w:b/>
          <w:sz w:val="36"/>
        </w:rPr>
      </w:pPr>
      <w:r>
        <w:rPr>
          <w:sz w:val="28"/>
        </w:rPr>
        <w:br w:type="page"/>
      </w:r>
      <w:r>
        <w:rPr>
          <w:b/>
          <w:sz w:val="36"/>
        </w:rPr>
        <w:lastRenderedPageBreak/>
        <w:t>Vocabulary</w:t>
      </w:r>
    </w:p>
    <w:p w:rsidR="00000000" w:rsidRDefault="00607C80">
      <w:pPr>
        <w:rPr>
          <w:sz w:val="28"/>
        </w:rPr>
      </w:pPr>
    </w:p>
    <w:p w:rsidR="00000000" w:rsidRDefault="00607C80">
      <w:pPr>
        <w:tabs>
          <w:tab w:val="left" w:pos="2790"/>
        </w:tabs>
        <w:ind w:left="720" w:hanging="720"/>
        <w:rPr>
          <w:sz w:val="24"/>
        </w:rPr>
      </w:pPr>
      <w:r>
        <w:rPr>
          <w:b/>
          <w:sz w:val="24"/>
        </w:rPr>
        <w:t>Conciliation Court</w:t>
      </w:r>
      <w:r>
        <w:rPr>
          <w:sz w:val="24"/>
        </w:rPr>
        <w:t xml:space="preserve">: Sometimes called “the </w:t>
      </w:r>
      <w:r>
        <w:rPr>
          <w:sz w:val="24"/>
        </w:rPr>
        <w:t>people’s court”.  It is one of the courts</w:t>
      </w:r>
    </w:p>
    <w:p w:rsidR="00000000" w:rsidRDefault="00607C80">
      <w:pPr>
        <w:pStyle w:val="BodyTextIndent"/>
        <w:tabs>
          <w:tab w:val="clear" w:pos="2790"/>
          <w:tab w:val="left" w:pos="720"/>
        </w:tabs>
        <w:ind w:left="720" w:firstLine="0"/>
        <w:rPr>
          <w:sz w:val="24"/>
        </w:rPr>
      </w:pPr>
      <w:r>
        <w:rPr>
          <w:sz w:val="24"/>
        </w:rPr>
        <w:t>in district court and is a simple process for civil cases involving disputes up to $7,500.</w:t>
      </w:r>
    </w:p>
    <w:p w:rsidR="00000000" w:rsidRDefault="00607C80">
      <w:pPr>
        <w:pStyle w:val="BodyTextIndent"/>
        <w:tabs>
          <w:tab w:val="clear" w:pos="2790"/>
          <w:tab w:val="left" w:pos="720"/>
        </w:tabs>
        <w:ind w:left="720" w:firstLine="0"/>
        <w:rPr>
          <w:sz w:val="24"/>
        </w:rPr>
      </w:pPr>
    </w:p>
    <w:p w:rsidR="00000000" w:rsidRDefault="00607C80">
      <w:pPr>
        <w:pStyle w:val="PlainText"/>
        <w:tabs>
          <w:tab w:val="left" w:pos="720"/>
        </w:tabs>
        <w:ind w:left="720" w:hanging="720"/>
        <w:rPr>
          <w:rFonts w:ascii="Times New Roman" w:hAnsi="Times New Roman"/>
          <w:sz w:val="24"/>
        </w:rPr>
      </w:pPr>
      <w:r>
        <w:rPr>
          <w:rFonts w:ascii="Times New Roman" w:hAnsi="Times New Roman"/>
          <w:b/>
          <w:sz w:val="24"/>
        </w:rPr>
        <w:t>Juvenile Court:</w:t>
      </w:r>
      <w:r>
        <w:rPr>
          <w:rFonts w:ascii="Times New Roman" w:hAnsi="Times New Roman"/>
          <w:sz w:val="24"/>
        </w:rPr>
        <w:t xml:space="preserve"> Designed to deal with those under the age of 18 who may need protection or other social services, or those</w:t>
      </w:r>
      <w:r>
        <w:rPr>
          <w:rFonts w:ascii="Times New Roman" w:hAnsi="Times New Roman"/>
          <w:sz w:val="24"/>
        </w:rPr>
        <w:t xml:space="preserve"> who pose a threat to themselves or others. The procedures are meant to solve problems in an informal setting where rehabilitation is the goal. </w:t>
      </w:r>
    </w:p>
    <w:p w:rsidR="00000000" w:rsidRDefault="00607C80">
      <w:pPr>
        <w:rPr>
          <w:sz w:val="24"/>
        </w:rPr>
      </w:pPr>
    </w:p>
    <w:p w:rsidR="00000000" w:rsidRDefault="00607C80">
      <w:pPr>
        <w:rPr>
          <w:sz w:val="24"/>
        </w:rPr>
      </w:pPr>
      <w:r>
        <w:rPr>
          <w:b/>
          <w:sz w:val="24"/>
        </w:rPr>
        <w:t>Statutes:</w:t>
      </w:r>
      <w:r>
        <w:rPr>
          <w:sz w:val="24"/>
        </w:rPr>
        <w:t xml:space="preserve">  Laws written by the state legislature</w:t>
      </w:r>
    </w:p>
    <w:p w:rsidR="00000000" w:rsidRDefault="00607C80">
      <w:pPr>
        <w:rPr>
          <w:b/>
          <w:sz w:val="24"/>
        </w:rPr>
      </w:pPr>
    </w:p>
    <w:p w:rsidR="00000000" w:rsidRDefault="00607C80">
      <w:pPr>
        <w:tabs>
          <w:tab w:val="left" w:pos="720"/>
        </w:tabs>
        <w:ind w:left="720" w:hanging="720"/>
        <w:rPr>
          <w:sz w:val="24"/>
        </w:rPr>
      </w:pPr>
      <w:r>
        <w:rPr>
          <w:b/>
          <w:sz w:val="24"/>
        </w:rPr>
        <w:t>Trial Court</w:t>
      </w:r>
      <w:r>
        <w:rPr>
          <w:sz w:val="24"/>
        </w:rPr>
        <w:t>: Also known as District Court, where all types o</w:t>
      </w:r>
      <w:r>
        <w:rPr>
          <w:sz w:val="24"/>
        </w:rPr>
        <w:t>f civil and criminal cases are heard: conciliation, juvenile, family, civil, probate.</w:t>
      </w:r>
    </w:p>
    <w:p w:rsidR="00000000" w:rsidRDefault="00607C80">
      <w:pPr>
        <w:rPr>
          <w:sz w:val="24"/>
        </w:rPr>
      </w:pPr>
    </w:p>
    <w:p w:rsidR="00000000" w:rsidRDefault="00607C80">
      <w:pPr>
        <w:rPr>
          <w:sz w:val="28"/>
        </w:rPr>
      </w:pPr>
    </w:p>
    <w:p w:rsidR="00607C80" w:rsidRDefault="00607C80">
      <w:pPr>
        <w:pStyle w:val="Header"/>
        <w:tabs>
          <w:tab w:val="clear" w:pos="4320"/>
          <w:tab w:val="clear" w:pos="8640"/>
        </w:tabs>
      </w:pPr>
    </w:p>
    <w:sectPr w:rsidR="00607C80">
      <w:headerReference w:type="default" r:id="rId7"/>
      <w:footerReference w:type="default" r:id="rId8"/>
      <w:type w:val="continuous"/>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C80" w:rsidRDefault="00607C80" w:rsidP="00081117">
      <w:r>
        <w:separator/>
      </w:r>
    </w:p>
  </w:endnote>
  <w:endnote w:type="continuationSeparator" w:id="0">
    <w:p w:rsidR="00607C80" w:rsidRDefault="00607C80" w:rsidP="000811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7C80">
    <w:pPr>
      <w:pStyle w:val="Footer"/>
      <w:jc w:val="right"/>
      <w:rPr>
        <w:b/>
        <w:smallCaps/>
        <w:sz w:val="24"/>
      </w:rPr>
    </w:pPr>
    <w:r>
      <w:rPr>
        <w:b/>
        <w:smallCaps/>
        <w:noProof/>
        <w:sz w:val="24"/>
      </w:rPr>
      <w:pict>
        <v:line id="_x0000_s1040" style="position:absolute;left:0;text-align:left;flip:x;z-index:3" from="0,6pt" to="468pt,6pt" o:allowincell="f" strokeweight=".25pt"/>
      </w:pict>
    </w:r>
  </w:p>
  <w:p w:rsidR="00000000" w:rsidRDefault="00607C80">
    <w:pPr>
      <w:pStyle w:val="Footer"/>
      <w:jc w:val="right"/>
      <w:rPr>
        <w:b/>
        <w:smallCaps/>
        <w:sz w:val="24"/>
      </w:rPr>
    </w:pPr>
    <w:r>
      <w:rPr>
        <w:b/>
        <w:smallCaps/>
        <w:sz w:val="24"/>
      </w:rPr>
      <w:t xml:space="preserve">LegalWays                                                                                                                           Legal System   </w:t>
    </w:r>
    <w:r>
      <w:rPr>
        <w:b/>
        <w:smallCaps/>
        <w:sz w:val="24"/>
      </w:rPr>
      <w:t xml:space="preserve">      </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66647C">
      <w:rPr>
        <w:rStyle w:val="PageNumber"/>
        <w:b/>
        <w:smallCaps/>
        <w:noProof/>
        <w:sz w:val="24"/>
      </w:rPr>
      <w:t>4</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C80" w:rsidRDefault="00607C80" w:rsidP="00081117">
      <w:r>
        <w:separator/>
      </w:r>
    </w:p>
  </w:footnote>
  <w:footnote w:type="continuationSeparator" w:id="0">
    <w:p w:rsidR="00607C80" w:rsidRDefault="00607C80" w:rsidP="00081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7C80">
    <w:pPr>
      <w:pStyle w:val="Header"/>
      <w:jc w:val="right"/>
      <w:rPr>
        <w:b/>
        <w:smallCaps/>
        <w:noProof/>
        <w:color w:val="000000"/>
        <w:sz w:val="24"/>
      </w:rPr>
    </w:pPr>
    <w:r>
      <w:rPr>
        <w:b/>
        <w:smallCaps/>
        <w:noProof/>
        <w:color w:val="000000"/>
        <w:sz w:val="24"/>
      </w:rPr>
      <w:t>Teaching Guide</w:t>
    </w:r>
  </w:p>
  <w:p w:rsidR="00000000" w:rsidRDefault="00607C80">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D20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B71B8D"/>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3">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nsid w:val="2DBE1D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5FD7053"/>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6">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8E72856"/>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8">
    <w:nsid w:val="3E08735E"/>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9">
    <w:nsid w:val="47B52D98"/>
    <w:multiLevelType w:val="singleLevel"/>
    <w:tmpl w:val="0409000F"/>
    <w:lvl w:ilvl="0">
      <w:start w:val="1"/>
      <w:numFmt w:val="decimal"/>
      <w:lvlText w:val="%1."/>
      <w:lvlJc w:val="left"/>
      <w:pPr>
        <w:tabs>
          <w:tab w:val="num" w:pos="360"/>
        </w:tabs>
        <w:ind w:left="360" w:hanging="360"/>
      </w:pPr>
    </w:lvl>
  </w:abstractNum>
  <w:abstractNum w:abstractNumId="10">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nsid w:val="54811D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A3C6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27D1B44"/>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14">
    <w:nsid w:val="63144E63"/>
    <w:multiLevelType w:val="hybridMultilevel"/>
    <w:tmpl w:val="8040B0BC"/>
    <w:lvl w:ilvl="0" w:tplc="02446C2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90000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4E550EF"/>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76375EDE"/>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num w:numId="1">
    <w:abstractNumId w:val="3"/>
  </w:num>
  <w:num w:numId="2">
    <w:abstractNumId w:val="9"/>
  </w:num>
  <w:num w:numId="3">
    <w:abstractNumId w:val="10"/>
  </w:num>
  <w:num w:numId="4">
    <w:abstractNumId w:val="6"/>
  </w:num>
  <w:num w:numId="5">
    <w:abstractNumId w:val="11"/>
  </w:num>
  <w:num w:numId="6">
    <w:abstractNumId w:val="4"/>
  </w:num>
  <w:num w:numId="7">
    <w:abstractNumId w:val="12"/>
  </w:num>
  <w:num w:numId="8">
    <w:abstractNumId w:val="0"/>
  </w:num>
  <w:num w:numId="9">
    <w:abstractNumId w:val="1"/>
  </w:num>
  <w:num w:numId="10">
    <w:abstractNumId w:val="15"/>
  </w:num>
  <w:num w:numId="11">
    <w:abstractNumId w:val="16"/>
  </w:num>
  <w:num w:numId="12">
    <w:abstractNumId w:val="13"/>
  </w:num>
  <w:num w:numId="13">
    <w:abstractNumId w:val="8"/>
  </w:num>
  <w:num w:numId="14">
    <w:abstractNumId w:val="5"/>
  </w:num>
  <w:num w:numId="15">
    <w:abstractNumId w:val="17"/>
  </w:num>
  <w:num w:numId="16">
    <w:abstractNumId w:val="7"/>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0C5"/>
    <w:rsid w:val="005F10C5"/>
    <w:rsid w:val="00607C80"/>
    <w:rsid w:val="00666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paragraph" w:styleId="Heading3">
    <w:name w:val="heading 3"/>
    <w:basedOn w:val="Normal"/>
    <w:next w:val="Normal"/>
    <w:qFormat/>
    <w:pPr>
      <w:keepNext/>
      <w:outlineLvl w:val="2"/>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pPr>
      <w:tabs>
        <w:tab w:val="left" w:pos="2790"/>
      </w:tabs>
      <w:ind w:left="2160" w:hanging="2160"/>
    </w:pPr>
    <w:rPr>
      <w:sz w:val="28"/>
    </w:rPr>
  </w:style>
  <w:style w:type="paragraph" w:styleId="BodyTextIndent2">
    <w:name w:val="Body Text Indent 2"/>
    <w:basedOn w:val="Normal"/>
    <w:semiHidden/>
    <w:pPr>
      <w:ind w:left="36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4H Youth Development</dc:creator>
  <cp:lastModifiedBy>Jennifer</cp:lastModifiedBy>
  <cp:revision>3</cp:revision>
  <cp:lastPrinted>2000-03-20T18:45:00Z</cp:lastPrinted>
  <dcterms:created xsi:type="dcterms:W3CDTF">2011-01-25T20:08:00Z</dcterms:created>
  <dcterms:modified xsi:type="dcterms:W3CDTF">2011-01-25T20:11:00Z</dcterms:modified>
</cp:coreProperties>
</file>