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1A" w:rsidRDefault="00DC28FA" w:rsidP="00F1111A">
      <w:pPr>
        <w:jc w:val="center"/>
        <w:rPr>
          <w:rFonts w:asciiTheme="minorHAnsi" w:hAnsiTheme="minorHAnsi"/>
          <w:b/>
          <w:bCs/>
          <w:i/>
        </w:rPr>
      </w:pPr>
      <w:proofErr w:type="spellStart"/>
      <w:r w:rsidRPr="00FC392A">
        <w:rPr>
          <w:rFonts w:asciiTheme="minorHAnsi" w:hAnsiTheme="minorHAnsi"/>
          <w:b/>
          <w:bCs/>
          <w:i/>
        </w:rPr>
        <w:t>Caperton</w:t>
      </w:r>
      <w:proofErr w:type="spellEnd"/>
      <w:r w:rsidRPr="00FC392A">
        <w:rPr>
          <w:rFonts w:asciiTheme="minorHAnsi" w:hAnsiTheme="minorHAnsi"/>
          <w:b/>
          <w:bCs/>
          <w:i/>
        </w:rPr>
        <w:t xml:space="preserve"> v. A.T. Massey Coal Co.</w:t>
      </w:r>
      <w:proofErr w:type="gramStart"/>
      <w:r w:rsidR="00F1111A">
        <w:rPr>
          <w:rFonts w:asciiTheme="minorHAnsi" w:hAnsiTheme="minorHAnsi"/>
          <w:b/>
          <w:bCs/>
          <w:i/>
        </w:rPr>
        <w:t xml:space="preserve">, </w:t>
      </w:r>
      <w:r w:rsidR="00F1111A" w:rsidRPr="00F1111A">
        <w:rPr>
          <w:b/>
          <w:bCs/>
        </w:rPr>
        <w:t xml:space="preserve"> </w:t>
      </w:r>
      <w:r w:rsidR="00F1111A" w:rsidRPr="00F1111A">
        <w:rPr>
          <w:rFonts w:asciiTheme="minorHAnsi" w:hAnsiTheme="minorHAnsi"/>
          <w:b/>
          <w:bCs/>
          <w:i/>
        </w:rPr>
        <w:t>129</w:t>
      </w:r>
      <w:proofErr w:type="gramEnd"/>
      <w:r w:rsidR="00F1111A" w:rsidRPr="00F1111A">
        <w:rPr>
          <w:rFonts w:asciiTheme="minorHAnsi" w:hAnsiTheme="minorHAnsi"/>
          <w:b/>
          <w:bCs/>
          <w:i/>
        </w:rPr>
        <w:t xml:space="preserve"> </w:t>
      </w:r>
      <w:proofErr w:type="spellStart"/>
      <w:r w:rsidR="00F1111A" w:rsidRPr="00F1111A">
        <w:rPr>
          <w:rFonts w:asciiTheme="minorHAnsi" w:hAnsiTheme="minorHAnsi"/>
          <w:b/>
          <w:bCs/>
          <w:i/>
        </w:rPr>
        <w:t>S.Ct</w:t>
      </w:r>
      <w:proofErr w:type="spellEnd"/>
      <w:r w:rsidR="00F1111A" w:rsidRPr="00F1111A">
        <w:rPr>
          <w:rFonts w:asciiTheme="minorHAnsi" w:hAnsiTheme="minorHAnsi"/>
          <w:b/>
          <w:bCs/>
          <w:i/>
        </w:rPr>
        <w:t>. 2252 (2009)</w:t>
      </w:r>
    </w:p>
    <w:p w:rsidR="00F1111A" w:rsidRPr="00F1111A" w:rsidRDefault="00DC28FA" w:rsidP="00F1111A">
      <w:pPr>
        <w:jc w:val="center"/>
        <w:rPr>
          <w:rFonts w:asciiTheme="minorHAnsi" w:hAnsiTheme="minorHAnsi"/>
          <w:bCs/>
        </w:rPr>
      </w:pPr>
      <w:r w:rsidRPr="00F1111A">
        <w:rPr>
          <w:rFonts w:asciiTheme="minorHAnsi" w:hAnsiTheme="minorHAnsi"/>
          <w:bCs/>
        </w:rPr>
        <w:t>Argued March 3, 2009</w:t>
      </w:r>
    </w:p>
    <w:p w:rsidR="00000000" w:rsidRPr="00FC392A" w:rsidRDefault="00DC28FA" w:rsidP="00F1111A">
      <w:pPr>
        <w:jc w:val="center"/>
        <w:rPr>
          <w:rFonts w:asciiTheme="minorHAnsi" w:hAnsiTheme="minorHAnsi"/>
        </w:rPr>
      </w:pPr>
      <w:r w:rsidRPr="00FC392A">
        <w:rPr>
          <w:rFonts w:asciiTheme="minorHAnsi" w:hAnsiTheme="minorHAnsi"/>
        </w:rPr>
        <w:t>Decided June 8, 2009</w:t>
      </w:r>
    </w:p>
    <w:p w:rsidR="00000000" w:rsidRPr="00FC392A" w:rsidRDefault="00DC28FA">
      <w:pPr>
        <w:jc w:val="center"/>
        <w:rPr>
          <w:rFonts w:asciiTheme="minorHAnsi" w:hAnsiTheme="minorHAnsi"/>
        </w:rPr>
      </w:pPr>
    </w:p>
    <w:p w:rsidR="00000000" w:rsidRPr="00FC392A" w:rsidRDefault="00DC28FA">
      <w:pPr>
        <w:jc w:val="center"/>
        <w:rPr>
          <w:rFonts w:asciiTheme="minorHAnsi" w:hAnsiTheme="minorHAnsi"/>
        </w:rPr>
      </w:pPr>
    </w:p>
    <w:p w:rsidR="00000000" w:rsidRPr="00FC392A" w:rsidRDefault="00FC392A" w:rsidP="00FC392A">
      <w:pPr>
        <w:pStyle w:val="Heading1"/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kern w:val="0"/>
          <w:sz w:val="24"/>
          <w:szCs w:val="24"/>
        </w:rPr>
        <w:t xml:space="preserve">FACTS: </w:t>
      </w:r>
      <w:r w:rsidR="00DC28FA" w:rsidRPr="00FC392A">
        <w:rPr>
          <w:rFonts w:asciiTheme="minorHAnsi" w:hAnsiTheme="minorHAnsi"/>
          <w:b w:val="0"/>
          <w:sz w:val="24"/>
          <w:szCs w:val="24"/>
        </w:rPr>
        <w:t xml:space="preserve">This case involves the situation where a large corporation with a significant judgment against it for unlawful trade practices appealed </w:t>
      </w:r>
      <w:r>
        <w:rPr>
          <w:rFonts w:asciiTheme="minorHAnsi" w:hAnsiTheme="minorHAnsi"/>
          <w:b w:val="0"/>
          <w:sz w:val="24"/>
          <w:szCs w:val="24"/>
        </w:rPr>
        <w:t xml:space="preserve">the judgment </w:t>
      </w:r>
      <w:r w:rsidR="00DC28FA" w:rsidRPr="00FC392A">
        <w:rPr>
          <w:rFonts w:asciiTheme="minorHAnsi" w:hAnsiTheme="minorHAnsi"/>
          <w:b w:val="0"/>
          <w:sz w:val="24"/>
          <w:szCs w:val="24"/>
        </w:rPr>
        <w:t>to the sta</w:t>
      </w:r>
      <w:r>
        <w:rPr>
          <w:rFonts w:asciiTheme="minorHAnsi" w:hAnsiTheme="minorHAnsi"/>
          <w:b w:val="0"/>
          <w:sz w:val="24"/>
          <w:szCs w:val="24"/>
        </w:rPr>
        <w:t xml:space="preserve">te’s supreme court after it had </w:t>
      </w:r>
      <w:r w:rsidR="00DC28FA" w:rsidRPr="00FC392A">
        <w:rPr>
          <w:rFonts w:asciiTheme="minorHAnsi" w:hAnsiTheme="minorHAnsi"/>
          <w:b w:val="0"/>
          <w:sz w:val="24"/>
          <w:szCs w:val="24"/>
        </w:rPr>
        <w:t xml:space="preserve">made a $3 million contribution to </w:t>
      </w:r>
      <w:r>
        <w:rPr>
          <w:rFonts w:asciiTheme="minorHAnsi" w:hAnsiTheme="minorHAnsi"/>
          <w:b w:val="0"/>
          <w:sz w:val="24"/>
          <w:szCs w:val="24"/>
        </w:rPr>
        <w:t xml:space="preserve">one of the justice’s </w:t>
      </w:r>
      <w:r w:rsidR="00DC28FA" w:rsidRPr="00FC392A">
        <w:rPr>
          <w:rFonts w:asciiTheme="minorHAnsi" w:hAnsiTheme="minorHAnsi"/>
          <w:b w:val="0"/>
          <w:sz w:val="24"/>
          <w:szCs w:val="24"/>
        </w:rPr>
        <w:t>campaign.</w:t>
      </w:r>
    </w:p>
    <w:p w:rsidR="00000000" w:rsidRPr="00FC392A" w:rsidRDefault="00DC28FA">
      <w:pPr>
        <w:pStyle w:val="BodyText"/>
        <w:rPr>
          <w:rFonts w:asciiTheme="minorHAnsi" w:hAnsiTheme="minorHAnsi"/>
          <w:sz w:val="24"/>
        </w:rPr>
      </w:pPr>
      <w:r w:rsidRPr="00FC392A">
        <w:rPr>
          <w:rFonts w:asciiTheme="minorHAnsi" w:hAnsiTheme="minorHAnsi"/>
          <w:sz w:val="24"/>
        </w:rPr>
        <w:t xml:space="preserve"> </w:t>
      </w: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  <w:r w:rsidRPr="00FC392A">
        <w:rPr>
          <w:rFonts w:asciiTheme="minorHAnsi" w:hAnsiTheme="minorHAnsi"/>
          <w:sz w:val="24"/>
        </w:rPr>
        <w:t>Justice Brent Benjamin was elected to the West Virginia Supreme Court of Appeals in November 2004.  Donald Blankenship, the CEO of A.T. Massey Coal Co., sp</w:t>
      </w:r>
      <w:r w:rsidRPr="00FC392A">
        <w:rPr>
          <w:rFonts w:asciiTheme="minorHAnsi" w:hAnsiTheme="minorHAnsi"/>
          <w:sz w:val="24"/>
        </w:rPr>
        <w:t>ent over $3 million on the campaign to defeat Justice Benjamin’s opponent.  Blankenship’s contributions amounted to more than 60% of all spending in support of Justice Benjamin’s candidacy.  Justice Benjamin won a seat on the Court with 53.3% of the vote a</w:t>
      </w:r>
      <w:r w:rsidRPr="00FC392A">
        <w:rPr>
          <w:rFonts w:asciiTheme="minorHAnsi" w:hAnsiTheme="minorHAnsi"/>
          <w:sz w:val="24"/>
        </w:rPr>
        <w:t>fter a notably contentious campaign.</w:t>
      </w: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  <w:r w:rsidRPr="00FC392A">
        <w:rPr>
          <w:rFonts w:asciiTheme="minorHAnsi" w:hAnsiTheme="minorHAnsi"/>
          <w:sz w:val="24"/>
        </w:rPr>
        <w:t xml:space="preserve">In 2002, prior to Blankenship’s judicial campaign involvement, Hugh Caperton, head of Harman Mining Corp, had sued Massey Coal. </w:t>
      </w:r>
      <w:proofErr w:type="spellStart"/>
      <w:r w:rsidR="00FC392A">
        <w:rPr>
          <w:rFonts w:asciiTheme="minorHAnsi" w:hAnsiTheme="minorHAnsi"/>
          <w:sz w:val="24"/>
        </w:rPr>
        <w:t>Caperton</w:t>
      </w:r>
      <w:proofErr w:type="spellEnd"/>
      <w:r w:rsidRPr="00FC392A">
        <w:rPr>
          <w:rFonts w:asciiTheme="minorHAnsi" w:hAnsiTheme="minorHAnsi"/>
          <w:sz w:val="24"/>
        </w:rPr>
        <w:t xml:space="preserve"> claimed </w:t>
      </w:r>
      <w:r w:rsidR="00FC392A">
        <w:rPr>
          <w:rFonts w:asciiTheme="minorHAnsi" w:hAnsiTheme="minorHAnsi"/>
          <w:sz w:val="24"/>
        </w:rPr>
        <w:t xml:space="preserve">his company </w:t>
      </w:r>
      <w:r w:rsidRPr="00FC392A">
        <w:rPr>
          <w:rFonts w:asciiTheme="minorHAnsi" w:hAnsiTheme="minorHAnsi"/>
          <w:sz w:val="24"/>
        </w:rPr>
        <w:t>was driven out of business through Massey Coal’s unlawful</w:t>
      </w:r>
      <w:r w:rsidR="00FC392A">
        <w:rPr>
          <w:rFonts w:asciiTheme="minorHAnsi" w:hAnsiTheme="minorHAnsi"/>
          <w:sz w:val="24"/>
        </w:rPr>
        <w:t xml:space="preserve"> business</w:t>
      </w:r>
      <w:r w:rsidRPr="00FC392A">
        <w:rPr>
          <w:rFonts w:asciiTheme="minorHAnsi" w:hAnsiTheme="minorHAnsi"/>
          <w:sz w:val="24"/>
        </w:rPr>
        <w:t xml:space="preserve"> practic</w:t>
      </w:r>
      <w:r w:rsidRPr="00FC392A">
        <w:rPr>
          <w:rFonts w:asciiTheme="minorHAnsi" w:hAnsiTheme="minorHAnsi"/>
          <w:sz w:val="24"/>
        </w:rPr>
        <w:t xml:space="preserve">es. </w:t>
      </w:r>
      <w:proofErr w:type="spellStart"/>
      <w:r w:rsidRPr="00FC392A">
        <w:rPr>
          <w:rFonts w:asciiTheme="minorHAnsi" w:hAnsiTheme="minorHAnsi"/>
          <w:sz w:val="24"/>
        </w:rPr>
        <w:t>Caperton</w:t>
      </w:r>
      <w:proofErr w:type="spellEnd"/>
      <w:r w:rsidRPr="00FC392A">
        <w:rPr>
          <w:rFonts w:asciiTheme="minorHAnsi" w:hAnsiTheme="minorHAnsi"/>
          <w:sz w:val="24"/>
        </w:rPr>
        <w:t xml:space="preserve"> won $50 million in damages at trial. Massey Coal appealed the case to West Virginia Supreme Court of Appeals in 2006—</w:t>
      </w:r>
      <w:r w:rsidRPr="00FC392A">
        <w:rPr>
          <w:rFonts w:asciiTheme="minorHAnsi" w:hAnsiTheme="minorHAnsi"/>
          <w:i/>
          <w:iCs/>
          <w:sz w:val="24"/>
        </w:rPr>
        <w:t xml:space="preserve">after </w:t>
      </w:r>
      <w:r w:rsidRPr="00FC392A">
        <w:rPr>
          <w:rFonts w:asciiTheme="minorHAnsi" w:hAnsiTheme="minorHAnsi"/>
          <w:sz w:val="24"/>
        </w:rPr>
        <w:t xml:space="preserve">Justice Benjamin had taken his seat on the bench.   Justice Benjamin did not </w:t>
      </w:r>
      <w:proofErr w:type="spellStart"/>
      <w:r w:rsidRPr="00FC392A">
        <w:rPr>
          <w:rFonts w:asciiTheme="minorHAnsi" w:hAnsiTheme="minorHAnsi"/>
          <w:sz w:val="24"/>
        </w:rPr>
        <w:t>recuse</w:t>
      </w:r>
      <w:proofErr w:type="spellEnd"/>
      <w:r w:rsidRPr="00FC392A">
        <w:rPr>
          <w:rFonts w:asciiTheme="minorHAnsi" w:hAnsiTheme="minorHAnsi"/>
          <w:sz w:val="24"/>
        </w:rPr>
        <w:t xml:space="preserve"> </w:t>
      </w:r>
      <w:r w:rsidR="00FC392A">
        <w:rPr>
          <w:rFonts w:asciiTheme="minorHAnsi" w:hAnsiTheme="minorHAnsi"/>
          <w:sz w:val="24"/>
        </w:rPr>
        <w:t xml:space="preserve">(remove) </w:t>
      </w:r>
      <w:r w:rsidRPr="00FC392A">
        <w:rPr>
          <w:rFonts w:asciiTheme="minorHAnsi" w:hAnsiTheme="minorHAnsi"/>
          <w:sz w:val="24"/>
        </w:rPr>
        <w:t>himself from hearing the appeal, des</w:t>
      </w:r>
      <w:r w:rsidRPr="00FC392A">
        <w:rPr>
          <w:rFonts w:asciiTheme="minorHAnsi" w:hAnsiTheme="minorHAnsi"/>
          <w:sz w:val="24"/>
        </w:rPr>
        <w:t xml:space="preserve">pite several requests both before and after the appeal was filed.  The </w:t>
      </w:r>
      <w:r w:rsidR="00FC392A">
        <w:rPr>
          <w:rFonts w:asciiTheme="minorHAnsi" w:hAnsiTheme="minorHAnsi"/>
          <w:sz w:val="24"/>
        </w:rPr>
        <w:t xml:space="preserve">West Virginia Supreme </w:t>
      </w:r>
      <w:r w:rsidRPr="00FC392A">
        <w:rPr>
          <w:rFonts w:asciiTheme="minorHAnsi" w:hAnsiTheme="minorHAnsi"/>
          <w:sz w:val="24"/>
        </w:rPr>
        <w:t xml:space="preserve">Court ruled 3-2 in Massey’s favor, with Justice Benjamin in the majority. The dissenting justices argued that Benjamin should have </w:t>
      </w:r>
      <w:proofErr w:type="spellStart"/>
      <w:r w:rsidRPr="00FC392A">
        <w:rPr>
          <w:rFonts w:asciiTheme="minorHAnsi" w:hAnsiTheme="minorHAnsi"/>
          <w:sz w:val="24"/>
        </w:rPr>
        <w:t>recused</w:t>
      </w:r>
      <w:proofErr w:type="spellEnd"/>
      <w:r w:rsidRPr="00FC392A">
        <w:rPr>
          <w:rFonts w:asciiTheme="minorHAnsi" w:hAnsiTheme="minorHAnsi"/>
          <w:sz w:val="24"/>
        </w:rPr>
        <w:t xml:space="preserve"> himself because of the appearance of bias in t</w:t>
      </w:r>
      <w:r w:rsidRPr="00FC392A">
        <w:rPr>
          <w:rFonts w:asciiTheme="minorHAnsi" w:hAnsiTheme="minorHAnsi"/>
          <w:sz w:val="24"/>
        </w:rPr>
        <w:t xml:space="preserve">he case.  In his opinion, Justice Benjamin said there was no proof of “actual” </w:t>
      </w:r>
      <w:proofErr w:type="gramStart"/>
      <w:r w:rsidRPr="00FC392A">
        <w:rPr>
          <w:rFonts w:asciiTheme="minorHAnsi" w:hAnsiTheme="minorHAnsi"/>
          <w:sz w:val="24"/>
        </w:rPr>
        <w:t>bias,</w:t>
      </w:r>
      <w:proofErr w:type="gramEnd"/>
      <w:r w:rsidRPr="00FC392A">
        <w:rPr>
          <w:rFonts w:asciiTheme="minorHAnsi" w:hAnsiTheme="minorHAnsi"/>
          <w:sz w:val="24"/>
        </w:rPr>
        <w:t xml:space="preserve"> and said that a judge should not </w:t>
      </w:r>
      <w:proofErr w:type="spellStart"/>
      <w:r w:rsidRPr="00FC392A">
        <w:rPr>
          <w:rFonts w:asciiTheme="minorHAnsi" w:hAnsiTheme="minorHAnsi"/>
          <w:sz w:val="24"/>
        </w:rPr>
        <w:t>recuse</w:t>
      </w:r>
      <w:proofErr w:type="spellEnd"/>
      <w:r w:rsidRPr="00FC392A">
        <w:rPr>
          <w:rFonts w:asciiTheme="minorHAnsi" w:hAnsiTheme="minorHAnsi"/>
          <w:sz w:val="24"/>
        </w:rPr>
        <w:t xml:space="preserve"> himself on the appearance of bias alone.</w:t>
      </w: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  <w:proofErr w:type="spellStart"/>
      <w:r w:rsidRPr="00FC392A">
        <w:rPr>
          <w:rFonts w:asciiTheme="minorHAnsi" w:hAnsiTheme="minorHAnsi"/>
          <w:sz w:val="24"/>
        </w:rPr>
        <w:t>Caperton</w:t>
      </w:r>
      <w:proofErr w:type="spellEnd"/>
      <w:r w:rsidRPr="00FC392A">
        <w:rPr>
          <w:rFonts w:asciiTheme="minorHAnsi" w:hAnsiTheme="minorHAnsi"/>
          <w:sz w:val="24"/>
        </w:rPr>
        <w:t xml:space="preserve"> appealed his case to the US Supreme Court, arguing that the decision favoring Ma</w:t>
      </w:r>
      <w:r w:rsidRPr="00FC392A">
        <w:rPr>
          <w:rFonts w:asciiTheme="minorHAnsi" w:hAnsiTheme="minorHAnsi"/>
          <w:sz w:val="24"/>
        </w:rPr>
        <w:t>ssey Coal should be struck down because Justice Benjamin should have wi</w:t>
      </w:r>
      <w:r w:rsidR="00FC392A">
        <w:rPr>
          <w:rFonts w:asciiTheme="minorHAnsi" w:hAnsiTheme="minorHAnsi"/>
          <w:sz w:val="24"/>
        </w:rPr>
        <w:t>t</w:t>
      </w:r>
      <w:r w:rsidRPr="00FC392A">
        <w:rPr>
          <w:rFonts w:asciiTheme="minorHAnsi" w:hAnsiTheme="minorHAnsi"/>
          <w:sz w:val="24"/>
        </w:rPr>
        <w:t>hdrawn</w:t>
      </w:r>
      <w:r w:rsidR="00FC392A">
        <w:rPr>
          <w:rFonts w:asciiTheme="minorHAnsi" w:hAnsiTheme="minorHAnsi"/>
          <w:sz w:val="24"/>
        </w:rPr>
        <w:t xml:space="preserve"> from hearing the case</w:t>
      </w:r>
      <w:r w:rsidRPr="00FC392A">
        <w:rPr>
          <w:rFonts w:asciiTheme="minorHAnsi" w:hAnsiTheme="minorHAnsi"/>
          <w:sz w:val="24"/>
        </w:rPr>
        <w:t>.  With judicial campaign contributions on the rise, the issue of bias among elected judges—and the possibility of the public’s loss of trust in the judicial system—is an importan</w:t>
      </w:r>
      <w:r w:rsidRPr="00FC392A">
        <w:rPr>
          <w:rFonts w:asciiTheme="minorHAnsi" w:hAnsiTheme="minorHAnsi"/>
          <w:sz w:val="24"/>
        </w:rPr>
        <w:t>t one.</w:t>
      </w: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</w:p>
    <w:p w:rsidR="00000000" w:rsidRPr="00FC392A" w:rsidRDefault="00F1111A">
      <w:pPr>
        <w:pStyle w:val="BodyText2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ISSUE: </w:t>
      </w:r>
      <w:r w:rsidR="00DC28FA" w:rsidRPr="00FC392A">
        <w:rPr>
          <w:rFonts w:asciiTheme="minorHAnsi" w:hAnsiTheme="minorHAnsi"/>
          <w:sz w:val="24"/>
        </w:rPr>
        <w:t xml:space="preserve">Does the US Constitution require a state justice to </w:t>
      </w:r>
      <w:proofErr w:type="spellStart"/>
      <w:r w:rsidR="00DC28FA" w:rsidRPr="00FC392A">
        <w:rPr>
          <w:rFonts w:asciiTheme="minorHAnsi" w:hAnsiTheme="minorHAnsi"/>
          <w:sz w:val="24"/>
        </w:rPr>
        <w:t>recuse</w:t>
      </w:r>
      <w:proofErr w:type="spellEnd"/>
      <w:r w:rsidR="00DC28FA" w:rsidRPr="00FC392A">
        <w:rPr>
          <w:rFonts w:asciiTheme="minorHAnsi" w:hAnsiTheme="minorHAnsi"/>
          <w:sz w:val="24"/>
        </w:rPr>
        <w:t xml:space="preserve"> himself from a case where one of the parties made large financial contributions to the justice’s campaign?</w:t>
      </w: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</w:p>
    <w:p w:rsidR="00000000" w:rsidRPr="00FC392A" w:rsidRDefault="00F1111A">
      <w:pPr>
        <w:pStyle w:val="BodyText2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DECISION: </w:t>
      </w:r>
      <w:r w:rsidR="00DC28FA" w:rsidRPr="00FC392A">
        <w:rPr>
          <w:rFonts w:asciiTheme="minorHAnsi" w:hAnsiTheme="minorHAnsi"/>
          <w:sz w:val="24"/>
        </w:rPr>
        <w:t>The Due Process Clause of the 14</w:t>
      </w:r>
      <w:r w:rsidR="00DC28FA" w:rsidRPr="00FC392A">
        <w:rPr>
          <w:rFonts w:asciiTheme="minorHAnsi" w:hAnsiTheme="minorHAnsi"/>
          <w:sz w:val="24"/>
          <w:vertAlign w:val="superscript"/>
        </w:rPr>
        <w:t>th</w:t>
      </w:r>
      <w:r w:rsidR="00DC28FA" w:rsidRPr="00FC392A">
        <w:rPr>
          <w:rFonts w:asciiTheme="minorHAnsi" w:hAnsiTheme="minorHAnsi"/>
          <w:sz w:val="24"/>
        </w:rPr>
        <w:t xml:space="preserve"> Amendment ensures that no state</w:t>
      </w:r>
      <w:r w:rsidR="00DC28FA" w:rsidRPr="00FC392A">
        <w:rPr>
          <w:rFonts w:asciiTheme="minorHAnsi" w:hAnsiTheme="minorHAnsi"/>
          <w:sz w:val="24"/>
        </w:rPr>
        <w:t xml:space="preserve"> shall “deprive any person of life, liberty, or property, without due process of law.”  A fair trial by an impartial judge is a right protected under the Due Process Clause.</w:t>
      </w: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  <w:proofErr w:type="spellStart"/>
      <w:r w:rsidRPr="00FC392A">
        <w:rPr>
          <w:rFonts w:asciiTheme="minorHAnsi" w:hAnsiTheme="minorHAnsi"/>
          <w:sz w:val="24"/>
        </w:rPr>
        <w:t>Caperton</w:t>
      </w:r>
      <w:proofErr w:type="spellEnd"/>
      <w:r w:rsidRPr="00FC392A">
        <w:rPr>
          <w:rFonts w:asciiTheme="minorHAnsi" w:hAnsiTheme="minorHAnsi"/>
          <w:sz w:val="24"/>
        </w:rPr>
        <w:t xml:space="preserve"> argued that those hearing his appeal </w:t>
      </w:r>
      <w:r w:rsidRPr="00FC392A">
        <w:rPr>
          <w:rFonts w:asciiTheme="minorHAnsi" w:hAnsiTheme="minorHAnsi"/>
          <w:sz w:val="24"/>
        </w:rPr>
        <w:t>must be fair and</w:t>
      </w:r>
      <w:r w:rsidR="00F1111A">
        <w:rPr>
          <w:rFonts w:asciiTheme="minorHAnsi" w:hAnsiTheme="minorHAnsi"/>
          <w:sz w:val="24"/>
        </w:rPr>
        <w:t xml:space="preserve"> impartial, free from any bias and that j</w:t>
      </w:r>
      <w:r w:rsidRPr="00FC392A">
        <w:rPr>
          <w:rFonts w:asciiTheme="minorHAnsi" w:hAnsiTheme="minorHAnsi"/>
          <w:sz w:val="24"/>
        </w:rPr>
        <w:t xml:space="preserve">udges should </w:t>
      </w:r>
      <w:proofErr w:type="spellStart"/>
      <w:r w:rsidRPr="00FC392A">
        <w:rPr>
          <w:rFonts w:asciiTheme="minorHAnsi" w:hAnsiTheme="minorHAnsi"/>
          <w:sz w:val="24"/>
        </w:rPr>
        <w:t>recuse</w:t>
      </w:r>
      <w:proofErr w:type="spellEnd"/>
      <w:r w:rsidRPr="00FC392A">
        <w:rPr>
          <w:rFonts w:asciiTheme="minorHAnsi" w:hAnsiTheme="minorHAnsi"/>
          <w:sz w:val="24"/>
        </w:rPr>
        <w:t xml:space="preserve"> themselves when there is a “possibility of bias.”  The large $3 million dollar campaign contribution, constituting 60% of total donations, coming right before the appeal was taken, creat</w:t>
      </w:r>
      <w:r w:rsidRPr="00FC392A">
        <w:rPr>
          <w:rFonts w:asciiTheme="minorHAnsi" w:hAnsiTheme="minorHAnsi"/>
          <w:sz w:val="24"/>
        </w:rPr>
        <w:t>es this probability of bias. Proof of “actual” bias will often be difficult to establish.</w:t>
      </w: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  <w:r w:rsidRPr="00FC392A">
        <w:rPr>
          <w:rFonts w:asciiTheme="minorHAnsi" w:hAnsiTheme="minorHAnsi"/>
          <w:sz w:val="24"/>
        </w:rPr>
        <w:lastRenderedPageBreak/>
        <w:t xml:space="preserve">Massey Coal replied that there was no showing of “actual bias”, and that this should be the standard to require recusal.  It argued </w:t>
      </w:r>
      <w:proofErr w:type="spellStart"/>
      <w:r w:rsidRPr="00FC392A">
        <w:rPr>
          <w:rFonts w:asciiTheme="minorHAnsi" w:hAnsiTheme="minorHAnsi"/>
          <w:sz w:val="24"/>
        </w:rPr>
        <w:t>Caperton’s</w:t>
      </w:r>
      <w:proofErr w:type="spellEnd"/>
      <w:r w:rsidRPr="00FC392A">
        <w:rPr>
          <w:rFonts w:asciiTheme="minorHAnsi" w:hAnsiTheme="minorHAnsi"/>
          <w:sz w:val="24"/>
        </w:rPr>
        <w:t xml:space="preserve"> proposed standard</w:t>
      </w:r>
      <w:r w:rsidR="00F1111A">
        <w:rPr>
          <w:rFonts w:asciiTheme="minorHAnsi" w:hAnsiTheme="minorHAnsi"/>
          <w:sz w:val="24"/>
        </w:rPr>
        <w:t xml:space="preserve"> of possibility of bias </w:t>
      </w:r>
      <w:r w:rsidRPr="00FC392A">
        <w:rPr>
          <w:rFonts w:asciiTheme="minorHAnsi" w:hAnsiTheme="minorHAnsi"/>
          <w:sz w:val="24"/>
        </w:rPr>
        <w:t>woul</w:t>
      </w:r>
      <w:r w:rsidR="00F1111A">
        <w:rPr>
          <w:rFonts w:asciiTheme="minorHAnsi" w:hAnsiTheme="minorHAnsi"/>
          <w:sz w:val="24"/>
        </w:rPr>
        <w:t xml:space="preserve">d be too broad and unworkable and </w:t>
      </w:r>
      <w:r w:rsidRPr="00FC392A">
        <w:rPr>
          <w:rFonts w:asciiTheme="minorHAnsi" w:hAnsiTheme="minorHAnsi"/>
          <w:sz w:val="24"/>
        </w:rPr>
        <w:t xml:space="preserve">that judges should be presumed to be impartial unless there is evidence to the contrary.   Massey claimed just because its CEO worked to defeat Benjamin’s opponent </w:t>
      </w:r>
      <w:r w:rsidRPr="00FC392A">
        <w:rPr>
          <w:rFonts w:asciiTheme="minorHAnsi" w:hAnsiTheme="minorHAnsi"/>
          <w:sz w:val="24"/>
        </w:rPr>
        <w:t>does not mean Benjamin would be biased toward Massey. It</w:t>
      </w:r>
      <w:r w:rsidRPr="00FC392A">
        <w:rPr>
          <w:rFonts w:asciiTheme="minorHAnsi" w:hAnsiTheme="minorHAnsi"/>
          <w:sz w:val="24"/>
        </w:rPr>
        <w:t xml:space="preserve"> argued campaign support does not always create a possibility of bias requiring recusal. Massey asserted Benjamin had no direct financial interests at stake in the case.</w:t>
      </w: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  <w:r w:rsidRPr="00FC392A">
        <w:rPr>
          <w:rFonts w:asciiTheme="minorHAnsi" w:hAnsiTheme="minorHAnsi"/>
          <w:sz w:val="24"/>
        </w:rPr>
        <w:t xml:space="preserve">In a 5-4 decision, the Supreme Court ruled Justice Benjamin should have </w:t>
      </w:r>
      <w:proofErr w:type="spellStart"/>
      <w:r w:rsidRPr="00FC392A">
        <w:rPr>
          <w:rFonts w:asciiTheme="minorHAnsi" w:hAnsiTheme="minorHAnsi"/>
          <w:sz w:val="24"/>
        </w:rPr>
        <w:t>recused</w:t>
      </w:r>
      <w:proofErr w:type="spellEnd"/>
      <w:r w:rsidRPr="00FC392A">
        <w:rPr>
          <w:rFonts w:asciiTheme="minorHAnsi" w:hAnsiTheme="minorHAnsi"/>
          <w:sz w:val="24"/>
        </w:rPr>
        <w:t xml:space="preserve"> himse</w:t>
      </w:r>
      <w:r w:rsidRPr="00FC392A">
        <w:rPr>
          <w:rFonts w:asciiTheme="minorHAnsi" w:hAnsiTheme="minorHAnsi"/>
          <w:sz w:val="24"/>
        </w:rPr>
        <w:t xml:space="preserve">lf. The Court did not decide whether or not actual bias existed, as they determined that actual bias was too difficult to prove. Instead, the Court adopted a “probability of bias” standard, ruling that a judge should </w:t>
      </w:r>
      <w:proofErr w:type="spellStart"/>
      <w:r w:rsidRPr="00FC392A">
        <w:rPr>
          <w:rFonts w:asciiTheme="minorHAnsi" w:hAnsiTheme="minorHAnsi"/>
          <w:sz w:val="24"/>
        </w:rPr>
        <w:t>recuse</w:t>
      </w:r>
      <w:proofErr w:type="spellEnd"/>
      <w:r w:rsidRPr="00FC392A">
        <w:rPr>
          <w:rFonts w:asciiTheme="minorHAnsi" w:hAnsiTheme="minorHAnsi"/>
          <w:sz w:val="24"/>
        </w:rPr>
        <w:t xml:space="preserve"> himself if the failure to </w:t>
      </w:r>
      <w:proofErr w:type="spellStart"/>
      <w:r w:rsidRPr="00FC392A">
        <w:rPr>
          <w:rFonts w:asciiTheme="minorHAnsi" w:hAnsiTheme="minorHAnsi"/>
          <w:sz w:val="24"/>
        </w:rPr>
        <w:t>recuse</w:t>
      </w:r>
      <w:proofErr w:type="spellEnd"/>
      <w:r w:rsidRPr="00FC392A">
        <w:rPr>
          <w:rFonts w:asciiTheme="minorHAnsi" w:hAnsiTheme="minorHAnsi"/>
          <w:sz w:val="24"/>
        </w:rPr>
        <w:t xml:space="preserve"> would create a serious risk of actual bias that would threaten due process.</w:t>
      </w: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  <w:r w:rsidRPr="00FC392A">
        <w:rPr>
          <w:rFonts w:asciiTheme="minorHAnsi" w:hAnsiTheme="minorHAnsi"/>
          <w:sz w:val="24"/>
        </w:rPr>
        <w:t>The majority determined that judges need not withdraw every time</w:t>
      </w:r>
      <w:r w:rsidR="00F1111A">
        <w:rPr>
          <w:rFonts w:asciiTheme="minorHAnsi" w:hAnsiTheme="minorHAnsi"/>
          <w:sz w:val="24"/>
        </w:rPr>
        <w:t xml:space="preserve"> an</w:t>
      </w:r>
      <w:r w:rsidRPr="00FC392A">
        <w:rPr>
          <w:rFonts w:asciiTheme="minorHAnsi" w:hAnsiTheme="minorHAnsi"/>
          <w:sz w:val="24"/>
        </w:rPr>
        <w:t xml:space="preserve"> attorney who donated to their campaigns appears before them. However, that fact that Blankenship do</w:t>
      </w:r>
      <w:r w:rsidRPr="00FC392A">
        <w:rPr>
          <w:rFonts w:asciiTheme="minorHAnsi" w:hAnsiTheme="minorHAnsi"/>
          <w:sz w:val="24"/>
        </w:rPr>
        <w:t>nated $3 million, which amounted to more than 60% of the total funds Justice Benjamin raised, makes this an exceptional circumstance</w:t>
      </w:r>
      <w:r w:rsidR="00F1111A">
        <w:rPr>
          <w:rFonts w:asciiTheme="minorHAnsi" w:hAnsiTheme="minorHAnsi"/>
          <w:sz w:val="24"/>
        </w:rPr>
        <w:t>.</w:t>
      </w:r>
      <w:r w:rsidRPr="00FC392A">
        <w:rPr>
          <w:rFonts w:asciiTheme="minorHAnsi" w:hAnsiTheme="minorHAnsi"/>
          <w:sz w:val="24"/>
        </w:rPr>
        <w:t xml:space="preserve"> This donation created a “significant and disproportionate” impact on the outcome of the election, and it created a probabi</w:t>
      </w:r>
      <w:r w:rsidRPr="00FC392A">
        <w:rPr>
          <w:rFonts w:asciiTheme="minorHAnsi" w:hAnsiTheme="minorHAnsi"/>
          <w:sz w:val="24"/>
        </w:rPr>
        <w:t>lity of bias that threatened due process.</w:t>
      </w: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  <w:r w:rsidRPr="00FC392A">
        <w:rPr>
          <w:rFonts w:asciiTheme="minorHAnsi" w:hAnsiTheme="minorHAnsi"/>
          <w:sz w:val="24"/>
        </w:rPr>
        <w:t>The timing of the donation also disturbed the Court. At the time Blankenship donated such a significant amount to Benjamin’s campaign, his lawsuit was already pending; therefore he knew that whoever won the electi</w:t>
      </w:r>
      <w:r w:rsidRPr="00FC392A">
        <w:rPr>
          <w:rFonts w:asciiTheme="minorHAnsi" w:hAnsiTheme="minorHAnsi"/>
          <w:sz w:val="24"/>
        </w:rPr>
        <w:t>on would decide his case. The Court stated that such maneuvers come very close to judge-selection, an idea that undermines the foundation of the legal system.</w:t>
      </w: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</w:p>
    <w:p w:rsidR="00000000" w:rsidRPr="00FC392A" w:rsidRDefault="00DC28FA">
      <w:pPr>
        <w:pStyle w:val="BodyText2"/>
        <w:rPr>
          <w:rFonts w:asciiTheme="minorHAnsi" w:hAnsiTheme="minorHAnsi"/>
          <w:b/>
          <w:bCs/>
          <w:sz w:val="24"/>
        </w:rPr>
      </w:pPr>
      <w:r w:rsidRPr="00FC392A">
        <w:rPr>
          <w:rFonts w:asciiTheme="minorHAnsi" w:hAnsiTheme="minorHAnsi"/>
          <w:b/>
          <w:bCs/>
          <w:sz w:val="24"/>
        </w:rPr>
        <w:t>Conclusion</w:t>
      </w: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  <w:r w:rsidRPr="00FC392A">
        <w:rPr>
          <w:rFonts w:asciiTheme="minorHAnsi" w:hAnsiTheme="minorHAnsi"/>
          <w:sz w:val="24"/>
        </w:rPr>
        <w:t>The right to basic fairness from the judicial system is a cornerstone of our democrac</w:t>
      </w:r>
      <w:r w:rsidRPr="00FC392A">
        <w:rPr>
          <w:rFonts w:asciiTheme="minorHAnsi" w:hAnsiTheme="minorHAnsi"/>
          <w:sz w:val="24"/>
        </w:rPr>
        <w:t>y. While the judicial branch has a reputation of being isolated from politics, in reality, elected judges are impacted by the political process.</w:t>
      </w: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  <w:r w:rsidRPr="00FC392A">
        <w:rPr>
          <w:rFonts w:asciiTheme="minorHAnsi" w:hAnsiTheme="minorHAnsi"/>
          <w:sz w:val="24"/>
        </w:rPr>
        <w:t xml:space="preserve">In the </w:t>
      </w:r>
      <w:proofErr w:type="spellStart"/>
      <w:r w:rsidRPr="00FC392A">
        <w:rPr>
          <w:rFonts w:asciiTheme="minorHAnsi" w:hAnsiTheme="minorHAnsi"/>
          <w:sz w:val="24"/>
        </w:rPr>
        <w:t>Caperton</w:t>
      </w:r>
      <w:proofErr w:type="spellEnd"/>
      <w:r w:rsidRPr="00FC392A">
        <w:rPr>
          <w:rFonts w:asciiTheme="minorHAnsi" w:hAnsiTheme="minorHAnsi"/>
          <w:sz w:val="24"/>
        </w:rPr>
        <w:t xml:space="preserve"> decision, the Supreme Court established a new standard for reviewing when judges should </w:t>
      </w:r>
      <w:proofErr w:type="spellStart"/>
      <w:r w:rsidRPr="00FC392A">
        <w:rPr>
          <w:rFonts w:asciiTheme="minorHAnsi" w:hAnsiTheme="minorHAnsi"/>
          <w:sz w:val="24"/>
        </w:rPr>
        <w:t>recuse</w:t>
      </w:r>
      <w:proofErr w:type="spellEnd"/>
      <w:r w:rsidRPr="00FC392A">
        <w:rPr>
          <w:rFonts w:asciiTheme="minorHAnsi" w:hAnsiTheme="minorHAnsi"/>
          <w:sz w:val="24"/>
        </w:rPr>
        <w:t xml:space="preserve"> themselves after receiving large campaign contributions from a party with a case before them. The amount and timing of the contribution are significant factors that can lead to an unfair “probability of bias,” in violation of the 14</w:t>
      </w:r>
      <w:r w:rsidRPr="00FC392A">
        <w:rPr>
          <w:rFonts w:asciiTheme="minorHAnsi" w:hAnsiTheme="minorHAnsi"/>
          <w:sz w:val="24"/>
          <w:vertAlign w:val="superscript"/>
        </w:rPr>
        <w:t>th</w:t>
      </w:r>
      <w:r w:rsidRPr="00FC392A">
        <w:rPr>
          <w:rFonts w:asciiTheme="minorHAnsi" w:hAnsiTheme="minorHAnsi"/>
          <w:sz w:val="24"/>
        </w:rPr>
        <w:t xml:space="preserve"> Amendment.</w:t>
      </w: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</w:p>
    <w:p w:rsidR="00000000" w:rsidRPr="00FC392A" w:rsidRDefault="00DC28FA">
      <w:pPr>
        <w:pStyle w:val="BodyText2"/>
        <w:rPr>
          <w:rFonts w:asciiTheme="minorHAnsi" w:hAnsiTheme="minorHAnsi"/>
          <w:sz w:val="24"/>
        </w:rPr>
      </w:pPr>
    </w:p>
    <w:p w:rsidR="00000000" w:rsidRPr="00FC392A" w:rsidRDefault="00DC28FA">
      <w:pPr>
        <w:pStyle w:val="BodyText2"/>
        <w:rPr>
          <w:rFonts w:asciiTheme="minorHAnsi" w:hAnsiTheme="minorHAnsi"/>
          <w:b/>
          <w:bCs/>
          <w:sz w:val="24"/>
        </w:rPr>
      </w:pPr>
    </w:p>
    <w:p w:rsidR="00DC28FA" w:rsidRPr="00FC392A" w:rsidRDefault="00DC28FA">
      <w:pPr>
        <w:pStyle w:val="BodyText2"/>
        <w:rPr>
          <w:rFonts w:asciiTheme="minorHAnsi" w:hAnsiTheme="minorHAnsi"/>
          <w:sz w:val="24"/>
        </w:rPr>
      </w:pPr>
    </w:p>
    <w:sectPr w:rsidR="00DC28FA" w:rsidRPr="00FC39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FA" w:rsidRDefault="00DC28FA" w:rsidP="00FC392A">
      <w:r>
        <w:separator/>
      </w:r>
    </w:p>
  </w:endnote>
  <w:endnote w:type="continuationSeparator" w:id="0">
    <w:p w:rsidR="00DC28FA" w:rsidRDefault="00DC28FA" w:rsidP="00FC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13" w:rsidRPr="000A3913" w:rsidRDefault="000A3913" w:rsidP="000A3913">
    <w:pPr>
      <w:pStyle w:val="Footer"/>
      <w:rPr>
        <w:rFonts w:asciiTheme="minorHAnsi" w:hAnsiTheme="minorHAnsi"/>
        <w:color w:val="595959" w:themeColor="text1" w:themeTint="A6"/>
        <w:sz w:val="22"/>
        <w:szCs w:val="22"/>
      </w:rPr>
    </w:pPr>
    <w:r w:rsidRPr="000A3913">
      <w:rPr>
        <w:rFonts w:asciiTheme="minorHAnsi" w:hAnsiTheme="minorHAnsi"/>
        <w:color w:val="595959" w:themeColor="text1" w:themeTint="A6"/>
        <w:sz w:val="22"/>
        <w:szCs w:val="22"/>
      </w:rPr>
      <w:t>FIELD TEST Fall 2010 Not for Distribution</w:t>
    </w:r>
    <w:r w:rsidRPr="000A3913">
      <w:rPr>
        <w:rFonts w:asciiTheme="minorHAnsi" w:hAnsiTheme="minorHAnsi"/>
        <w:color w:val="595959" w:themeColor="text1" w:themeTint="A6"/>
        <w:sz w:val="22"/>
        <w:szCs w:val="22"/>
      </w:rPr>
      <w:tab/>
    </w:r>
    <w:r w:rsidRPr="000A3913">
      <w:rPr>
        <w:rFonts w:asciiTheme="minorHAnsi" w:hAnsiTheme="minorHAnsi"/>
        <w:color w:val="595959" w:themeColor="text1" w:themeTint="A6"/>
        <w:sz w:val="22"/>
        <w:szCs w:val="22"/>
      </w:rPr>
      <w:tab/>
    </w:r>
    <w:r w:rsidRPr="000A3913">
      <w:rPr>
        <w:rFonts w:asciiTheme="minorHAnsi" w:hAnsiTheme="minorHAnsi"/>
        <w:color w:val="595959" w:themeColor="text1" w:themeTint="A6"/>
        <w:sz w:val="22"/>
        <w:szCs w:val="22"/>
      </w:rPr>
      <w:fldChar w:fldCharType="begin"/>
    </w:r>
    <w:r w:rsidRPr="000A3913">
      <w:rPr>
        <w:rFonts w:asciiTheme="minorHAnsi" w:hAnsiTheme="minorHAnsi"/>
        <w:color w:val="595959" w:themeColor="text1" w:themeTint="A6"/>
        <w:sz w:val="22"/>
        <w:szCs w:val="22"/>
      </w:rPr>
      <w:instrText xml:space="preserve"> PAGE   \* MERGEFORMAT </w:instrText>
    </w:r>
    <w:r w:rsidRPr="000A3913">
      <w:rPr>
        <w:rFonts w:asciiTheme="minorHAnsi" w:hAnsiTheme="minorHAnsi"/>
        <w:color w:val="595959" w:themeColor="text1" w:themeTint="A6"/>
        <w:sz w:val="22"/>
        <w:szCs w:val="22"/>
      </w:rPr>
      <w:fldChar w:fldCharType="separate"/>
    </w:r>
    <w:r>
      <w:rPr>
        <w:rFonts w:asciiTheme="minorHAnsi" w:hAnsiTheme="minorHAnsi"/>
        <w:noProof/>
        <w:color w:val="595959" w:themeColor="text1" w:themeTint="A6"/>
        <w:sz w:val="22"/>
        <w:szCs w:val="22"/>
      </w:rPr>
      <w:t>1</w:t>
    </w:r>
    <w:r w:rsidRPr="000A3913">
      <w:rPr>
        <w:rFonts w:asciiTheme="minorHAnsi" w:hAnsiTheme="minorHAnsi"/>
        <w:color w:val="595959" w:themeColor="text1" w:themeTint="A6"/>
        <w:sz w:val="22"/>
        <w:szCs w:val="22"/>
      </w:rPr>
      <w:fldChar w:fldCharType="end"/>
    </w:r>
  </w:p>
  <w:p w:rsidR="000A3913" w:rsidRDefault="000A39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FA" w:rsidRDefault="00DC28FA" w:rsidP="00FC392A">
      <w:r>
        <w:separator/>
      </w:r>
    </w:p>
  </w:footnote>
  <w:footnote w:type="continuationSeparator" w:id="0">
    <w:p w:rsidR="00DC28FA" w:rsidRDefault="00DC28FA" w:rsidP="00FC3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2A" w:rsidRPr="00FC392A" w:rsidRDefault="00FC392A" w:rsidP="00FC392A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STUDENT HANDOUT</w:t>
    </w:r>
    <w:r w:rsidRPr="00FC392A">
      <w:rPr>
        <w:rFonts w:asciiTheme="minorHAnsi" w:hAnsiTheme="minorHAnsi"/>
        <w:sz w:val="22"/>
        <w:szCs w:val="22"/>
      </w:rPr>
      <w:t xml:space="preserve">: </w:t>
    </w:r>
    <w:proofErr w:type="spellStart"/>
    <w:proofErr w:type="gramStart"/>
    <w:r w:rsidRPr="00FC392A">
      <w:rPr>
        <w:rFonts w:asciiTheme="minorHAnsi" w:hAnsiTheme="minorHAnsi"/>
        <w:sz w:val="22"/>
        <w:szCs w:val="22"/>
      </w:rPr>
      <w:t>Caperton</w:t>
    </w:r>
    <w:proofErr w:type="spellEnd"/>
    <w:r w:rsidRPr="00FC392A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 xml:space="preserve"> v</w:t>
    </w:r>
    <w:proofErr w:type="gramEnd"/>
    <w:r>
      <w:rPr>
        <w:rFonts w:asciiTheme="minorHAnsi" w:hAnsiTheme="minorHAnsi"/>
        <w:sz w:val="22"/>
        <w:szCs w:val="22"/>
      </w:rPr>
      <w:t>. A.T. Massey Coal Co.</w:t>
    </w:r>
  </w:p>
  <w:p w:rsidR="00FC392A" w:rsidRDefault="00FC39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F52"/>
    <w:rsid w:val="000A3913"/>
    <w:rsid w:val="001B2F52"/>
    <w:rsid w:val="004910C8"/>
    <w:rsid w:val="0085580E"/>
    <w:rsid w:val="00DC28FA"/>
    <w:rsid w:val="00F1111A"/>
    <w:rsid w:val="00FC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72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ind w:right="-72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FC3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9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9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Caperton v</vt:lpstr>
    </vt:vector>
  </TitlesOfParts>
  <Company>The Plunkett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Caperton v</dc:title>
  <dc:creator>Plunkett</dc:creator>
  <cp:lastModifiedBy>Jennifer</cp:lastModifiedBy>
  <cp:revision>4</cp:revision>
  <dcterms:created xsi:type="dcterms:W3CDTF">2010-11-15T22:08:00Z</dcterms:created>
  <dcterms:modified xsi:type="dcterms:W3CDTF">2010-11-15T22:32:00Z</dcterms:modified>
</cp:coreProperties>
</file>